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6B0C" w14:textId="77777777" w:rsidR="006813B7" w:rsidRPr="004738D9" w:rsidRDefault="006813B7" w:rsidP="00EB3027">
      <w:pPr>
        <w:spacing w:after="0"/>
        <w:ind w:left="5182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>PATVIRTINTA</w:t>
      </w:r>
    </w:p>
    <w:p w14:paraId="524576D0" w14:textId="77777777" w:rsidR="006813B7" w:rsidRPr="004738D9" w:rsidRDefault="006813B7" w:rsidP="00EB3027">
      <w:pPr>
        <w:spacing w:after="0"/>
        <w:ind w:left="5182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>Trakų r. Lentvario Motiejaus Šimelionio</w:t>
      </w:r>
    </w:p>
    <w:p w14:paraId="4DEBE007" w14:textId="77777777" w:rsidR="006813B7" w:rsidRDefault="006813B7" w:rsidP="00EB3027">
      <w:pPr>
        <w:tabs>
          <w:tab w:val="left" w:pos="8222"/>
        </w:tabs>
        <w:spacing w:after="0"/>
        <w:ind w:left="5182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>gimnazijos direktoriaus</w:t>
      </w:r>
    </w:p>
    <w:p w14:paraId="6CFE5DE8" w14:textId="5F60C0BE" w:rsidR="006449B0" w:rsidRPr="004738D9" w:rsidRDefault="006449B0" w:rsidP="00EB3027">
      <w:pPr>
        <w:tabs>
          <w:tab w:val="left" w:pos="8222"/>
        </w:tabs>
        <w:spacing w:after="0"/>
        <w:ind w:left="5182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2019-11-</w:t>
      </w:r>
      <w:r w:rsidR="004B5298">
        <w:rPr>
          <w:rFonts w:ascii="Times New Roman" w:eastAsia="Calibri" w:hAnsi="Times New Roman" w:cs="Times New Roman"/>
          <w:sz w:val="24"/>
          <w:szCs w:val="24"/>
          <w:lang w:val="lt-LT"/>
        </w:rPr>
        <w:t>20,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Įsakymu Nr.</w:t>
      </w:r>
      <w:r w:rsidR="004B5298">
        <w:rPr>
          <w:rFonts w:ascii="Times New Roman" w:eastAsia="Calibri" w:hAnsi="Times New Roman" w:cs="Times New Roman"/>
          <w:sz w:val="24"/>
          <w:szCs w:val="24"/>
          <w:lang w:val="lt-LT"/>
        </w:rPr>
        <w:t>V-198</w:t>
      </w:r>
    </w:p>
    <w:p w14:paraId="756586AA" w14:textId="77777777" w:rsidR="006813B7" w:rsidRPr="004738D9" w:rsidRDefault="006813B7" w:rsidP="00DA49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52EC0B7D" w14:textId="77777777" w:rsidR="008647CC" w:rsidRPr="004738D9" w:rsidRDefault="006813B7" w:rsidP="00864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>TRAKŲ R. LENTVARIO MOTIEJAUS ŠIMELIONIO GIMNAZIJOS PAGALBOS</w:t>
      </w:r>
      <w:r w:rsidR="003D2385" w:rsidRPr="004738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MOKINIAMS BEI</w:t>
      </w: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SPECIALIŲJŲ POREIKIŲ MOKINIAMS TEIKIMO</w:t>
      </w:r>
      <w:r w:rsidR="00747D0C" w:rsidRPr="004738D9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517B6" w:rsidRPr="004738D9">
        <w:rPr>
          <w:rFonts w:ascii="Times New Roman" w:hAnsi="Times New Roman" w:cs="Times New Roman"/>
          <w:b/>
          <w:sz w:val="24"/>
          <w:szCs w:val="24"/>
          <w:lang w:val="lt-LT"/>
        </w:rPr>
        <w:t>NE</w:t>
      </w:r>
      <w:r w:rsidR="00747D0C" w:rsidRPr="004738D9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6517B6" w:rsidRPr="004738D9">
        <w:rPr>
          <w:rFonts w:ascii="Times New Roman" w:hAnsi="Times New Roman" w:cs="Times New Roman"/>
          <w:b/>
          <w:sz w:val="24"/>
          <w:szCs w:val="24"/>
          <w:lang w:val="lt-LT"/>
        </w:rPr>
        <w:t>ANT SPECIALIOJO PEDAGOGO, TVARKA</w:t>
      </w: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44818B42" w14:textId="77777777" w:rsidR="008647CC" w:rsidRPr="004738D9" w:rsidRDefault="008647CC" w:rsidP="008647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38C83C71" w14:textId="77777777" w:rsidR="00B267A7" w:rsidRPr="004738D9" w:rsidRDefault="00796289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Trakų r. Lentvario Motiejaus Šimelionio gimnazijos pagalbos mokiniams bei specialiųjų poreikių mokiniams, nesant specialiojo pedagogo, teikimo tvarka parengta vadovaujantis </w:t>
      </w:r>
      <w:r w:rsidR="00B267A7" w:rsidRPr="004738D9">
        <w:rPr>
          <w:rFonts w:ascii="Times New Roman" w:hAnsi="Times New Roman" w:cs="Times New Roman"/>
          <w:sz w:val="24"/>
          <w:szCs w:val="24"/>
          <w:lang w:val="lt-LT"/>
        </w:rPr>
        <w:t>Lietuvos Respublikos švietimo įstatymu (</w:t>
      </w:r>
      <w:smartTag w:uri="urn:schemas-microsoft-com:office:smarttags" w:element="metricconverter">
        <w:smartTagPr>
          <w:attr w:name="ProductID" w:val="2011 m"/>
        </w:smartTagPr>
        <w:r w:rsidR="00B267A7" w:rsidRPr="004738D9">
          <w:rPr>
            <w:rFonts w:ascii="Times New Roman" w:hAnsi="Times New Roman" w:cs="Times New Roman"/>
            <w:sz w:val="24"/>
            <w:szCs w:val="24"/>
            <w:lang w:val="lt-LT"/>
          </w:rPr>
          <w:t>2011 m</w:t>
        </w:r>
      </w:smartTag>
      <w:r w:rsidR="00B267A7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. kovo 17 d. Nr. XI-1281, Žin., 2011, Nr. 38-1804), kitais susijusiais įstatymais, </w:t>
      </w:r>
      <w:r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Gimnazijos nuostatais, Gimnazijos darbo tvarkos ir vidaus tvarkos taisyklėmis, </w:t>
      </w:r>
      <w:r w:rsidR="00B267A7" w:rsidRPr="004738D9">
        <w:rPr>
          <w:rFonts w:ascii="Times New Roman" w:hAnsi="Times New Roman" w:cs="Times New Roman"/>
          <w:sz w:val="24"/>
          <w:szCs w:val="24"/>
          <w:lang w:val="lt-LT"/>
        </w:rPr>
        <w:t>Švietimo pagalbos mokiniui teikimo tvarkos aprašu,</w:t>
      </w:r>
      <w:r w:rsidR="00B267A7"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>specialioj</w:t>
      </w:r>
      <w:r w:rsidR="00B267A7" w:rsidRPr="004738D9">
        <w:rPr>
          <w:rFonts w:ascii="Times New Roman" w:eastAsia="Calibri" w:hAnsi="Times New Roman" w:cs="Times New Roman"/>
          <w:sz w:val="24"/>
          <w:szCs w:val="24"/>
          <w:lang w:val="lt-LT"/>
        </w:rPr>
        <w:t>o pedagogo pareigybės aprašymu.</w:t>
      </w:r>
    </w:p>
    <w:p w14:paraId="74C3903E" w14:textId="77777777" w:rsidR="003D2385" w:rsidRPr="004738D9" w:rsidRDefault="00747D0C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Trakų r. Lentvario Motiejaus Šimelionio gimnazijos pagalbos </w:t>
      </w:r>
      <w:r w:rsidR="003D2385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mokiniams bei 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specialiųjų poreikių mokiniams,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esant specialiojo pedagogo,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teikimo tvarka 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(toliau - 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>tvarka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) nustato švietimo pagalbos</w:t>
      </w:r>
      <w:r w:rsidR="003D2385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(specialiojo pedagogo)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organizavimą bei </w:t>
      </w:r>
      <w:r w:rsidR="003D2385" w:rsidRPr="004738D9">
        <w:rPr>
          <w:rFonts w:ascii="Times New Roman" w:hAnsi="Times New Roman" w:cs="Times New Roman"/>
          <w:sz w:val="24"/>
          <w:szCs w:val="24"/>
          <w:lang w:val="lt-LT"/>
        </w:rPr>
        <w:t>paga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>lbos mokiniams teikimo tvarką n</w:t>
      </w:r>
      <w:r w:rsidR="003D2385" w:rsidRPr="004738D9">
        <w:rPr>
          <w:rFonts w:ascii="Times New Roman" w:hAnsi="Times New Roman" w:cs="Times New Roman"/>
          <w:sz w:val="24"/>
          <w:szCs w:val="24"/>
          <w:lang w:val="lt-LT"/>
        </w:rPr>
        <w:t>esant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specialiojo pedagogo. </w:t>
      </w:r>
    </w:p>
    <w:p w14:paraId="0D818886" w14:textId="77777777" w:rsidR="00747D0C" w:rsidRPr="004738D9" w:rsidRDefault="003D2385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Pagalbos mokiniams bei specialiųjų poreikių mokiniams,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esant specialiojo pedagogo, </w:t>
      </w:r>
      <w:r w:rsidR="00747D0C" w:rsidRPr="004738D9">
        <w:rPr>
          <w:rFonts w:ascii="Times New Roman" w:hAnsi="Times New Roman" w:cs="Times New Roman"/>
          <w:sz w:val="24"/>
          <w:szCs w:val="24"/>
          <w:lang w:val="lt-LT"/>
        </w:rPr>
        <w:t>tikslas –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7D0C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užtikrinti veiksmingą mokinių ugdymąsi gimnazijoje, sudaryti 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sąlygas teikti specialiąją pagalbą mokiniams, turintiems specialiųjų ugdymosi poreikių, padėti tobulinti kompetencijas</w:t>
      </w:r>
      <w:r w:rsidR="00747D0C" w:rsidRPr="004738D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5F22AB" w14:textId="77777777" w:rsidR="00EB3027" w:rsidRPr="004738D9" w:rsidRDefault="008C4868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Trakų r. Lentvario Moti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>ejaus Šimelionio gimnazijoje ne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sant </w:t>
      </w:r>
      <w:r w:rsidR="006449B0" w:rsidRPr="004738D9">
        <w:rPr>
          <w:rFonts w:ascii="Times New Roman" w:hAnsi="Times New Roman" w:cs="Times New Roman"/>
          <w:sz w:val="24"/>
          <w:szCs w:val="24"/>
          <w:lang w:val="lt-LT"/>
        </w:rPr>
        <w:t>specialiajam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pedagogui Vaiko gerovė komisijos funkcijos:</w:t>
      </w:r>
    </w:p>
    <w:p w14:paraId="05C1D77C" w14:textId="77777777" w:rsidR="00EB3027" w:rsidRPr="004738D9" w:rsidRDefault="006517B6" w:rsidP="00EB3027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vykdo ir atsako už pakartotinius mokinių žinių, mokėjimų, įgūd</w:t>
      </w:r>
      <w:r w:rsidR="006449B0">
        <w:rPr>
          <w:rFonts w:ascii="Times New Roman" w:hAnsi="Times New Roman" w:cs="Times New Roman"/>
          <w:sz w:val="24"/>
          <w:szCs w:val="24"/>
          <w:lang w:val="lt-LT"/>
        </w:rPr>
        <w:t xml:space="preserve">žių, gebėjimų vertinimus Trakų 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PPT, stebi, kontroliuoja laikotarpį;</w:t>
      </w:r>
    </w:p>
    <w:p w14:paraId="78746FF5" w14:textId="77777777" w:rsidR="00EB3027" w:rsidRPr="004738D9" w:rsidRDefault="006517B6" w:rsidP="00EB3027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inicijuoja mokinio pirminio ar pakarto</w:t>
      </w:r>
      <w:r w:rsidR="006449B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inio žinių, mokėjimų, įgūdžių, gebėjimų vertinimo dokumentų pildymą ir analizę;</w:t>
      </w:r>
    </w:p>
    <w:p w14:paraId="25F807E3" w14:textId="77777777" w:rsidR="00B95EE7" w:rsidRPr="004738D9" w:rsidRDefault="006517B6" w:rsidP="00EB3027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organizuoja ir inicijuoja mokytojams mokinių stebėseną dėl kylančių mokymosi sunkumų.</w:t>
      </w:r>
    </w:p>
    <w:p w14:paraId="375348F0" w14:textId="77777777" w:rsidR="00767EDA" w:rsidRPr="004738D9" w:rsidRDefault="00767EDA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Trakų r. Lentvario Motiejaus Šimelionio gimnazija siekdama padėti specialiųjų pore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kių mokiniams įsisavinti ugdymo turinį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organizuoja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121DEE1" w14:textId="77777777" w:rsidR="00EB3027" w:rsidRPr="004738D9" w:rsidRDefault="006517B6" w:rsidP="00EB3027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>specialiuosius užsiėmimus</w:t>
      </w:r>
      <w:r w:rsidR="00E31F4E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(lietuvių kalbos, </w:t>
      </w:r>
      <w:r w:rsidR="005717F6" w:rsidRPr="004738D9">
        <w:rPr>
          <w:rFonts w:ascii="Times New Roman" w:hAnsi="Times New Roman" w:cs="Times New Roman"/>
          <w:sz w:val="24"/>
          <w:szCs w:val="24"/>
          <w:lang w:val="lt-LT"/>
        </w:rPr>
        <w:t>matematikos</w:t>
      </w:r>
      <w:r w:rsidR="00EB3027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>specialiųjų poreikių mokiniams pagal klases siekiant padėti įsisavinti ugdymo turinį bei pašalinti ugdymosi sunkumus ir spragas;</w:t>
      </w:r>
    </w:p>
    <w:p w14:paraId="5B702059" w14:textId="77777777" w:rsidR="00A04D8D" w:rsidRPr="004738D9" w:rsidRDefault="006449B0" w:rsidP="00EB3027">
      <w:pPr>
        <w:pStyle w:val="Sraopastrai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bendradarbiavimą su Trakų 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>PPT dėl mokytojų, dirbančių su specialiųjų poreikių mokiniais</w:t>
      </w:r>
      <w:r w:rsidR="00956D39" w:rsidRPr="004738D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konsultavimo</w:t>
      </w:r>
      <w:r w:rsidR="00956D39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bei metodinės pagalbos</w:t>
      </w:r>
      <w:r w:rsidR="00A04D8D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(2–4 kartus per mėnesį) </w:t>
      </w:r>
      <w:r w:rsidR="00956D39" w:rsidRPr="004738D9">
        <w:rPr>
          <w:rFonts w:ascii="Times New Roman" w:hAnsi="Times New Roman" w:cs="Times New Roman"/>
          <w:sz w:val="24"/>
          <w:szCs w:val="24"/>
          <w:lang w:val="lt-LT"/>
        </w:rPr>
        <w:t>teikimo ugdymo klausimais, mokomosios medžiagos ir mokomųjų priemonių pritaikymo ugdyme.</w:t>
      </w:r>
    </w:p>
    <w:p w14:paraId="7795E287" w14:textId="77777777" w:rsidR="00B95EE7" w:rsidRPr="004738D9" w:rsidRDefault="00956D39" w:rsidP="00EB3027">
      <w:pPr>
        <w:pStyle w:val="Sraopastraip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Trakų r. Lentvario Motiejaus Šimelionio gimnazija turi teisę inicijuoti </w:t>
      </w:r>
      <w:r w:rsidR="006449B0">
        <w:rPr>
          <w:rFonts w:ascii="Times New Roman" w:hAnsi="Times New Roman" w:cs="Times New Roman"/>
          <w:sz w:val="24"/>
          <w:szCs w:val="24"/>
          <w:lang w:val="lt-LT"/>
        </w:rPr>
        <w:t xml:space="preserve">mokytojų konsultavimą Trakų </w:t>
      </w:r>
      <w:r w:rsidR="006517B6" w:rsidRPr="004738D9">
        <w:rPr>
          <w:rFonts w:ascii="Times New Roman" w:hAnsi="Times New Roman" w:cs="Times New Roman"/>
          <w:sz w:val="24"/>
          <w:szCs w:val="24"/>
          <w:lang w:val="lt-LT"/>
        </w:rPr>
        <w:t>PP</w:t>
      </w:r>
      <w:r w:rsidR="006449B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4738D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05EFE" w:rsidRPr="00473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C2039F9" w14:textId="77777777" w:rsidR="006517B6" w:rsidRPr="004738D9" w:rsidRDefault="006517B6" w:rsidP="00EB302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14:paraId="0B5CD2B6" w14:textId="77777777" w:rsidR="00415363" w:rsidRPr="004738D9" w:rsidRDefault="00415363" w:rsidP="00EB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30C4E03" w14:textId="77777777" w:rsidR="00DA496B" w:rsidRPr="004738D9" w:rsidRDefault="006517B6" w:rsidP="00EB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>TRAKŲ R. LENTVARIO MOTIEJAUS ŠIMELIONIO GIMNAZIJOS PAGALBOS MOKINIAMS BEI SPECIALIŲJŲ POREIKIŲ MOKINIAMS TEIKIMO,</w:t>
      </w:r>
      <w:r w:rsidR="00DA496B" w:rsidRPr="004738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A197DEB" w14:textId="77777777" w:rsidR="006517B6" w:rsidRPr="004738D9" w:rsidRDefault="006517B6" w:rsidP="00EB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38D9">
        <w:rPr>
          <w:rFonts w:ascii="Times New Roman" w:hAnsi="Times New Roman" w:cs="Times New Roman"/>
          <w:b/>
          <w:sz w:val="24"/>
          <w:szCs w:val="24"/>
          <w:lang w:val="lt-LT"/>
        </w:rPr>
        <w:t>NESANT SPECIALIOJO PEDAGOGO, PLANAS</w:t>
      </w:r>
    </w:p>
    <w:p w14:paraId="0F005607" w14:textId="77777777" w:rsidR="00DA496B" w:rsidRPr="004738D9" w:rsidRDefault="00DA496B" w:rsidP="00EB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9180" w:type="dxa"/>
        <w:tblLook w:val="04A0" w:firstRow="1" w:lastRow="0" w:firstColumn="1" w:lastColumn="0" w:noHBand="0" w:noVBand="1"/>
      </w:tblPr>
      <w:tblGrid>
        <w:gridCol w:w="570"/>
        <w:gridCol w:w="5492"/>
        <w:gridCol w:w="3118"/>
      </w:tblGrid>
      <w:tr w:rsidR="00796289" w:rsidRPr="004738D9" w14:paraId="3310E905" w14:textId="77777777" w:rsidTr="00796289">
        <w:tc>
          <w:tcPr>
            <w:tcW w:w="570" w:type="dxa"/>
            <w:vAlign w:val="center"/>
          </w:tcPr>
          <w:p w14:paraId="1AF0F0C0" w14:textId="77777777" w:rsidR="008647CC" w:rsidRPr="004738D9" w:rsidRDefault="008647CC" w:rsidP="007962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492" w:type="dxa"/>
            <w:vAlign w:val="center"/>
          </w:tcPr>
          <w:p w14:paraId="2850B268" w14:textId="77777777" w:rsidR="008647CC" w:rsidRPr="004738D9" w:rsidRDefault="008647CC" w:rsidP="0086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118" w:type="dxa"/>
            <w:vAlign w:val="center"/>
          </w:tcPr>
          <w:p w14:paraId="3AD907E6" w14:textId="77777777" w:rsidR="008647CC" w:rsidRPr="004738D9" w:rsidRDefault="008647CC" w:rsidP="0086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796289" w:rsidRPr="004738D9" w14:paraId="1B76C890" w14:textId="77777777" w:rsidTr="00796289">
        <w:tc>
          <w:tcPr>
            <w:tcW w:w="570" w:type="dxa"/>
            <w:vAlign w:val="center"/>
          </w:tcPr>
          <w:p w14:paraId="2AC83A89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5E7A6BD1" w14:textId="77777777" w:rsidR="008647CC" w:rsidRPr="004738D9" w:rsidRDefault="00AE0D2B" w:rsidP="00AE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tsako už pakartotinius mokinių žinių, mokėjimų, įgūdžių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gebėjimų vertinimus Trakų 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PPT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198706CC" w14:textId="77777777" w:rsidR="00AE0D2B" w:rsidRPr="004738D9" w:rsidRDefault="00AE0D2B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VKG pirmininkė</w:t>
            </w:r>
          </w:p>
          <w:p w14:paraId="6C1C79BA" w14:textId="77777777" w:rsidR="008647CC" w:rsidRPr="004738D9" w:rsidRDefault="008647CC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18BA" w:rsidRPr="004738D9" w14:paraId="5A17BE8F" w14:textId="77777777" w:rsidTr="00796289">
        <w:tc>
          <w:tcPr>
            <w:tcW w:w="570" w:type="dxa"/>
            <w:vAlign w:val="center"/>
          </w:tcPr>
          <w:p w14:paraId="36F8F6AF" w14:textId="77777777" w:rsidR="005018BA" w:rsidRPr="004738D9" w:rsidRDefault="005018BA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081C5E29" w14:textId="77777777" w:rsidR="005018BA" w:rsidRPr="004738D9" w:rsidRDefault="00AE0D2B" w:rsidP="00796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 pakartotinius mokinių žinių, mokėjimų, įgūdži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ir gebėjimų vertinimus Trakų 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PPT, stebi, kontroliuoja laikotarpį</w:t>
            </w:r>
            <w:r w:rsidR="00796289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4355026B" w14:textId="77777777" w:rsidR="00AE0D2B" w:rsidRPr="004738D9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sekretorė</w:t>
            </w:r>
          </w:p>
          <w:p w14:paraId="2F4A8D34" w14:textId="77777777" w:rsidR="005018BA" w:rsidRPr="004738D9" w:rsidRDefault="005018BA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96289" w:rsidRPr="004738D9" w14:paraId="5636D60C" w14:textId="77777777" w:rsidTr="00796289">
        <w:tc>
          <w:tcPr>
            <w:tcW w:w="570" w:type="dxa"/>
            <w:vAlign w:val="center"/>
          </w:tcPr>
          <w:p w14:paraId="5BF65667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145DA12F" w14:textId="77777777" w:rsidR="008647CC" w:rsidRPr="004738D9" w:rsidRDefault="008647CC" w:rsidP="008647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Inicijuoja mokinio pirminio ar pakarto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inio žinių, mokėjimų, įgūdžių, gebėjimų vertinimą</w:t>
            </w:r>
            <w:r w:rsidR="005018BA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analizę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66FD53E6" w14:textId="77777777" w:rsidR="00AE0D2B" w:rsidRPr="004738D9" w:rsidRDefault="00AE0D2B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VKG pirmininkė</w:t>
            </w:r>
          </w:p>
          <w:p w14:paraId="1F8897DE" w14:textId="77777777" w:rsidR="008647CC" w:rsidRPr="004738D9" w:rsidRDefault="008647CC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647CC" w:rsidRPr="004738D9" w14:paraId="187FFADB" w14:textId="77777777" w:rsidTr="00796289">
        <w:tc>
          <w:tcPr>
            <w:tcW w:w="570" w:type="dxa"/>
            <w:vAlign w:val="center"/>
          </w:tcPr>
          <w:p w14:paraId="10BE5F42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725912BB" w14:textId="77777777" w:rsidR="008647CC" w:rsidRPr="004738D9" w:rsidRDefault="008647CC" w:rsidP="00864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 mokinio pirminio ar pakarto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inio žinių, mokėjimų, įgūdžių, gebėjimų vertinimo dokumentų pildymą ir analizę.</w:t>
            </w:r>
          </w:p>
        </w:tc>
        <w:tc>
          <w:tcPr>
            <w:tcW w:w="3118" w:type="dxa"/>
          </w:tcPr>
          <w:p w14:paraId="5E309322" w14:textId="77777777" w:rsidR="008647CC" w:rsidRPr="004738D9" w:rsidRDefault="008647CC" w:rsidP="00EB3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sekretorė</w:t>
            </w:r>
          </w:p>
          <w:p w14:paraId="08895B4B" w14:textId="77777777" w:rsidR="008647CC" w:rsidRPr="004738D9" w:rsidRDefault="008647CC" w:rsidP="00EB3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96289" w:rsidRPr="004738D9" w14:paraId="742C1E62" w14:textId="77777777" w:rsidTr="00796289">
        <w:tc>
          <w:tcPr>
            <w:tcW w:w="570" w:type="dxa"/>
            <w:vAlign w:val="center"/>
          </w:tcPr>
          <w:p w14:paraId="00C7564A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7A46073B" w14:textId="77777777" w:rsidR="008647CC" w:rsidRPr="004738D9" w:rsidRDefault="008647CC" w:rsidP="00864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Inicijuoja ir organizuoja mokytojams mokinių stebėseną dėl kylančių mokymosi sunkumų.</w:t>
            </w:r>
          </w:p>
        </w:tc>
        <w:tc>
          <w:tcPr>
            <w:tcW w:w="3118" w:type="dxa"/>
          </w:tcPr>
          <w:p w14:paraId="6B906508" w14:textId="77777777" w:rsidR="00796289" w:rsidRPr="004738D9" w:rsidRDefault="00796289" w:rsidP="007962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VKG pirmininkė</w:t>
            </w:r>
          </w:p>
          <w:p w14:paraId="1D80E05D" w14:textId="77777777" w:rsidR="008647CC" w:rsidRPr="004738D9" w:rsidRDefault="008647CC" w:rsidP="007962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96289" w:rsidRPr="004738D9" w14:paraId="57A4CA3D" w14:textId="77777777" w:rsidTr="00796289">
        <w:trPr>
          <w:trHeight w:val="1140"/>
        </w:trPr>
        <w:tc>
          <w:tcPr>
            <w:tcW w:w="570" w:type="dxa"/>
            <w:vAlign w:val="center"/>
          </w:tcPr>
          <w:p w14:paraId="5B968432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385A4FE6" w14:textId="77777777" w:rsidR="008647CC" w:rsidRPr="004738D9" w:rsidRDefault="00AE0D2B" w:rsidP="00AE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Koordinuoja 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specialiuosius užsiėmimus specialiųjų poreikių mokiniams pagal klases siekiant padėti įsisavinti ugdymo turinį bei pašalinti ugdymosi sunkumus ir spragas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7BB80D4F" w14:textId="77777777" w:rsidR="008647CC" w:rsidRPr="004738D9" w:rsidRDefault="00AE0D2B" w:rsidP="00EB3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  <w:p w14:paraId="5EE378F9" w14:textId="77777777" w:rsidR="00AE0D2B" w:rsidRPr="004738D9" w:rsidRDefault="00AE0D2B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 Vasiliauskienė</w:t>
            </w:r>
          </w:p>
        </w:tc>
      </w:tr>
      <w:tr w:rsidR="00AE0D2B" w:rsidRPr="004738D9" w14:paraId="10DB520B" w14:textId="77777777" w:rsidTr="00796289">
        <w:tc>
          <w:tcPr>
            <w:tcW w:w="570" w:type="dxa"/>
            <w:vAlign w:val="center"/>
          </w:tcPr>
          <w:p w14:paraId="67EF6192" w14:textId="77777777" w:rsidR="00AE0D2B" w:rsidRPr="004738D9" w:rsidRDefault="00AE0D2B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657F0EF4" w14:textId="77777777" w:rsidR="00AE0D2B" w:rsidRPr="004738D9" w:rsidRDefault="00AE0D2B" w:rsidP="00644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Veda 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konsultacines pamokas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siekiant padėti įsisavinti ugdymo turinį bei pašalinti ugdymosi sunkumus ir spragas.</w:t>
            </w:r>
          </w:p>
        </w:tc>
        <w:tc>
          <w:tcPr>
            <w:tcW w:w="3118" w:type="dxa"/>
          </w:tcPr>
          <w:p w14:paraId="566D9C94" w14:textId="77777777" w:rsidR="00AE0D2B" w:rsidRPr="004738D9" w:rsidRDefault="00AE0D2B" w:rsidP="00EB3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mokytoja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461CAFDC" w14:textId="77777777" w:rsidR="00AE0D2B" w:rsidRDefault="00AE0D2B" w:rsidP="00EB3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mokytoja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55935972" w14:textId="77777777" w:rsidR="006449B0" w:rsidRPr="004738D9" w:rsidRDefault="006449B0" w:rsidP="00EB3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mokytojai</w:t>
            </w:r>
          </w:p>
        </w:tc>
      </w:tr>
      <w:tr w:rsidR="00796289" w:rsidRPr="004738D9" w14:paraId="6D27F7F7" w14:textId="77777777" w:rsidTr="00796289">
        <w:tc>
          <w:tcPr>
            <w:tcW w:w="570" w:type="dxa"/>
            <w:vAlign w:val="center"/>
          </w:tcPr>
          <w:p w14:paraId="48E72B7D" w14:textId="77777777" w:rsidR="008647CC" w:rsidRPr="004738D9" w:rsidRDefault="008647CC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677C3CCA" w14:textId="77777777" w:rsidR="008647CC" w:rsidRPr="004738D9" w:rsidRDefault="00AE0D2B" w:rsidP="00AE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Inicijuoja ir koordinuoja mokytojų, dirbančių su specialiųjų poreikių mokiniais 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bendradarbiavimą 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konsultavimą </w:t>
            </w:r>
            <w:r w:rsidR="006449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Trakų 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PPT dėl 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8647CC"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etodinės pagalbos (2–4 kartus per mėnesį) teikimo ugdymo klausimais, mokomosios medžiagos ir mokomųjų priemonių pritaikymo ugdyme</w:t>
            </w: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2434FE2E" w14:textId="77777777" w:rsidR="00AE0D2B" w:rsidRPr="004738D9" w:rsidRDefault="00AE0D2B" w:rsidP="00AE0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VKG pirmininkė</w:t>
            </w:r>
          </w:p>
          <w:p w14:paraId="2007FAA9" w14:textId="77777777" w:rsidR="008647CC" w:rsidRPr="004738D9" w:rsidRDefault="008647CC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49B0" w:rsidRPr="004738D9" w14:paraId="6681A1C7" w14:textId="77777777" w:rsidTr="00796289">
        <w:tc>
          <w:tcPr>
            <w:tcW w:w="570" w:type="dxa"/>
            <w:vAlign w:val="center"/>
          </w:tcPr>
          <w:p w14:paraId="31609F04" w14:textId="77777777" w:rsidR="006449B0" w:rsidRPr="004738D9" w:rsidRDefault="006449B0" w:rsidP="00796289">
            <w:pPr>
              <w:pStyle w:val="Sraopastraipa"/>
              <w:numPr>
                <w:ilvl w:val="1"/>
                <w:numId w:val="11"/>
              </w:numPr>
              <w:tabs>
                <w:tab w:val="left" w:pos="142"/>
              </w:tabs>
              <w:ind w:left="0" w:right="10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92" w:type="dxa"/>
          </w:tcPr>
          <w:p w14:paraId="62C11FA9" w14:textId="77777777" w:rsidR="006449B0" w:rsidRPr="004738D9" w:rsidRDefault="006449B0" w:rsidP="00AE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Saviruoša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gimnazijoje.</w:t>
            </w:r>
          </w:p>
        </w:tc>
        <w:tc>
          <w:tcPr>
            <w:tcW w:w="3118" w:type="dxa"/>
          </w:tcPr>
          <w:p w14:paraId="25E893FA" w14:textId="77777777" w:rsidR="006449B0" w:rsidRPr="004738D9" w:rsidRDefault="006449B0" w:rsidP="0064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vadovas, mokytojo padėjėjos </w:t>
            </w:r>
          </w:p>
        </w:tc>
      </w:tr>
    </w:tbl>
    <w:p w14:paraId="162845D5" w14:textId="77777777" w:rsidR="006517B6" w:rsidRPr="004738D9" w:rsidRDefault="006517B6" w:rsidP="00EB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20BBD7E" w14:textId="77777777" w:rsidR="006517B6" w:rsidRPr="004738D9" w:rsidRDefault="006517B6" w:rsidP="00EB302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517B6" w:rsidRPr="004738D9" w:rsidSect="00956D39">
      <w:pgSz w:w="11906" w:h="16838"/>
      <w:pgMar w:top="1440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894"/>
    <w:multiLevelType w:val="hybridMultilevel"/>
    <w:tmpl w:val="98E4C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09D9"/>
    <w:multiLevelType w:val="hybridMultilevel"/>
    <w:tmpl w:val="046E3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F15"/>
    <w:multiLevelType w:val="multilevel"/>
    <w:tmpl w:val="0BDC38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8FF4016"/>
    <w:multiLevelType w:val="hybridMultilevel"/>
    <w:tmpl w:val="AAFC3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391"/>
    <w:multiLevelType w:val="hybridMultilevel"/>
    <w:tmpl w:val="F5624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0905"/>
    <w:multiLevelType w:val="multilevel"/>
    <w:tmpl w:val="ACEA2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AA06273"/>
    <w:multiLevelType w:val="multilevel"/>
    <w:tmpl w:val="0BDC38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B825FA2"/>
    <w:multiLevelType w:val="multilevel"/>
    <w:tmpl w:val="0BDC38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C9179CE"/>
    <w:multiLevelType w:val="hybridMultilevel"/>
    <w:tmpl w:val="604A6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03AB"/>
    <w:multiLevelType w:val="hybridMultilevel"/>
    <w:tmpl w:val="ED2C7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75C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B7"/>
    <w:rsid w:val="00061892"/>
    <w:rsid w:val="000A1F2C"/>
    <w:rsid w:val="000E275B"/>
    <w:rsid w:val="003A015F"/>
    <w:rsid w:val="003C2610"/>
    <w:rsid w:val="003D2385"/>
    <w:rsid w:val="00415363"/>
    <w:rsid w:val="004738D9"/>
    <w:rsid w:val="004B5298"/>
    <w:rsid w:val="005018BA"/>
    <w:rsid w:val="005717F6"/>
    <w:rsid w:val="005A0EA4"/>
    <w:rsid w:val="00605EFE"/>
    <w:rsid w:val="006449B0"/>
    <w:rsid w:val="006517B6"/>
    <w:rsid w:val="006813B7"/>
    <w:rsid w:val="00747D0C"/>
    <w:rsid w:val="00767EDA"/>
    <w:rsid w:val="00796289"/>
    <w:rsid w:val="008647CC"/>
    <w:rsid w:val="008C4868"/>
    <w:rsid w:val="00954C9A"/>
    <w:rsid w:val="00956D39"/>
    <w:rsid w:val="00A04D8D"/>
    <w:rsid w:val="00AE0D2B"/>
    <w:rsid w:val="00B01D12"/>
    <w:rsid w:val="00B267A7"/>
    <w:rsid w:val="00B95EE7"/>
    <w:rsid w:val="00BC03F5"/>
    <w:rsid w:val="00DA496B"/>
    <w:rsid w:val="00E31F4E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A96ED"/>
  <w15:docId w15:val="{C8911289-FB97-484A-B623-7AB6B6E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1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7ED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</cp:lastModifiedBy>
  <cp:revision>4</cp:revision>
  <cp:lastPrinted>2019-11-20T12:13:00Z</cp:lastPrinted>
  <dcterms:created xsi:type="dcterms:W3CDTF">2019-11-20T12:15:00Z</dcterms:created>
  <dcterms:modified xsi:type="dcterms:W3CDTF">2019-11-26T10:30:00Z</dcterms:modified>
</cp:coreProperties>
</file>