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C00" w:rsidRDefault="00541C00" w:rsidP="00CA0AD0">
      <w:pPr>
        <w:suppressAutoHyphens/>
        <w:jc w:val="center"/>
        <w:rPr>
          <w:color w:val="000000"/>
          <w:szCs w:val="24"/>
          <w:lang w:eastAsia="lt-LT"/>
        </w:rPr>
      </w:pPr>
    </w:p>
    <w:p w:rsidR="00CA0AD0" w:rsidRDefault="00CA0AD0" w:rsidP="00CA0AD0">
      <w:pPr>
        <w:suppressAutoHyphens/>
        <w:jc w:val="center"/>
        <w:rPr>
          <w:color w:val="000000"/>
          <w:szCs w:val="24"/>
          <w:lang w:eastAsia="lt-LT"/>
        </w:rPr>
      </w:pPr>
    </w:p>
    <w:p w:rsidR="00A54808" w:rsidRPr="0086793D" w:rsidRDefault="00A54808" w:rsidP="00A54808">
      <w:pPr>
        <w:pStyle w:val="Default"/>
        <w:ind w:left="6480"/>
        <w:jc w:val="both"/>
        <w:rPr>
          <w:sz w:val="23"/>
          <w:szCs w:val="23"/>
        </w:rPr>
      </w:pPr>
      <w:r w:rsidRPr="0086793D">
        <w:rPr>
          <w:sz w:val="23"/>
          <w:szCs w:val="23"/>
        </w:rPr>
        <w:t xml:space="preserve">PATVIRTINTA </w:t>
      </w:r>
    </w:p>
    <w:p w:rsidR="00A54808" w:rsidRPr="0086793D" w:rsidRDefault="00A54808" w:rsidP="00A54808">
      <w:pPr>
        <w:pStyle w:val="Default"/>
        <w:ind w:left="6480"/>
        <w:jc w:val="both"/>
        <w:rPr>
          <w:sz w:val="23"/>
          <w:szCs w:val="23"/>
        </w:rPr>
      </w:pPr>
      <w:r w:rsidRPr="0086793D">
        <w:rPr>
          <w:sz w:val="23"/>
          <w:szCs w:val="23"/>
        </w:rPr>
        <w:t xml:space="preserve">Trakų r. Lentvario Motiejaus Šimelionio gimnazijos direktoriaus </w:t>
      </w:r>
    </w:p>
    <w:p w:rsidR="00A54808" w:rsidRPr="0086793D" w:rsidRDefault="00A54808" w:rsidP="00A54808">
      <w:pPr>
        <w:pStyle w:val="Default"/>
        <w:ind w:left="6480"/>
        <w:jc w:val="both"/>
        <w:rPr>
          <w:sz w:val="23"/>
          <w:szCs w:val="23"/>
        </w:rPr>
      </w:pPr>
      <w:r>
        <w:rPr>
          <w:sz w:val="23"/>
          <w:szCs w:val="23"/>
        </w:rPr>
        <w:t xml:space="preserve">2017 m. rugpjūčio 29 </w:t>
      </w:r>
      <w:r w:rsidRPr="0086793D">
        <w:rPr>
          <w:sz w:val="23"/>
          <w:szCs w:val="23"/>
        </w:rPr>
        <w:t xml:space="preserve">d. </w:t>
      </w:r>
    </w:p>
    <w:p w:rsidR="00243DF6" w:rsidRDefault="00A54808" w:rsidP="00A54808">
      <w:pPr>
        <w:keepLines/>
        <w:suppressAutoHyphens/>
        <w:ind w:left="5184" w:firstLine="1296"/>
        <w:rPr>
          <w:sz w:val="23"/>
          <w:szCs w:val="23"/>
        </w:rPr>
      </w:pPr>
      <w:r w:rsidRPr="0086793D">
        <w:rPr>
          <w:sz w:val="23"/>
          <w:szCs w:val="23"/>
        </w:rPr>
        <w:t>įsakymu Nr. V-</w:t>
      </w:r>
      <w:r w:rsidR="00EF179D">
        <w:rPr>
          <w:sz w:val="23"/>
          <w:szCs w:val="23"/>
        </w:rPr>
        <w:t>137</w:t>
      </w:r>
    </w:p>
    <w:p w:rsidR="00A54808" w:rsidRDefault="00A54808" w:rsidP="00A54808">
      <w:pPr>
        <w:keepLines/>
        <w:suppressAutoHyphens/>
        <w:ind w:left="5184" w:firstLine="1296"/>
        <w:rPr>
          <w:color w:val="000000"/>
          <w:szCs w:val="24"/>
          <w:lang w:eastAsia="lt-LT"/>
        </w:rPr>
      </w:pPr>
    </w:p>
    <w:p w:rsidR="00243DF6" w:rsidRPr="00243DF6" w:rsidRDefault="00FE7F28" w:rsidP="00243DF6">
      <w:pPr>
        <w:keepLines/>
        <w:suppressAutoHyphens/>
        <w:jc w:val="center"/>
        <w:rPr>
          <w:b/>
          <w:color w:val="000000"/>
          <w:szCs w:val="24"/>
          <w:lang w:eastAsia="lt-LT"/>
        </w:rPr>
      </w:pPr>
      <w:r>
        <w:rPr>
          <w:b/>
          <w:color w:val="000000"/>
          <w:szCs w:val="24"/>
          <w:lang w:eastAsia="lt-LT"/>
        </w:rPr>
        <w:t>TRAKŲ R. LENTVARIO MOTIEJAUS ŠIMELIONIO GIMNAZIJOS</w:t>
      </w:r>
      <w:r w:rsidR="00243DF6" w:rsidRPr="00243DF6">
        <w:rPr>
          <w:b/>
          <w:color w:val="000000"/>
          <w:szCs w:val="24"/>
          <w:lang w:eastAsia="lt-LT"/>
        </w:rPr>
        <w:t xml:space="preserve"> 2017-2018 M.M. </w:t>
      </w:r>
    </w:p>
    <w:p w:rsidR="00535FB1" w:rsidRPr="000A7E09" w:rsidRDefault="00243DF6" w:rsidP="000A7E09">
      <w:pPr>
        <w:keepLines/>
        <w:suppressAutoHyphens/>
        <w:jc w:val="center"/>
        <w:rPr>
          <w:b/>
          <w:color w:val="000000"/>
          <w:szCs w:val="24"/>
          <w:lang w:eastAsia="lt-LT"/>
        </w:rPr>
      </w:pPr>
      <w:r w:rsidRPr="00243DF6">
        <w:rPr>
          <w:b/>
          <w:color w:val="000000"/>
          <w:szCs w:val="24"/>
          <w:lang w:eastAsia="lt-LT"/>
        </w:rPr>
        <w:t>PRIEŠMOKYKLINIO UGDYMO ORGANIZAVIMO TVARKOS APRAŠAS</w:t>
      </w:r>
    </w:p>
    <w:p w:rsidR="00535FB1" w:rsidRDefault="00535FB1">
      <w:pPr>
        <w:suppressAutoHyphens/>
        <w:ind w:firstLine="567"/>
        <w:jc w:val="both"/>
        <w:rPr>
          <w:color w:val="000000"/>
          <w:szCs w:val="24"/>
          <w:lang w:eastAsia="lt-LT"/>
        </w:rPr>
      </w:pPr>
    </w:p>
    <w:p w:rsidR="00535FB1" w:rsidRDefault="004062AA">
      <w:pPr>
        <w:keepLines/>
        <w:suppressAutoHyphens/>
        <w:jc w:val="center"/>
        <w:rPr>
          <w:b/>
          <w:bCs/>
          <w:caps/>
          <w:color w:val="000000"/>
          <w:szCs w:val="24"/>
          <w:lang w:eastAsia="lt-LT"/>
        </w:rPr>
      </w:pPr>
      <w:r>
        <w:rPr>
          <w:b/>
          <w:bCs/>
          <w:caps/>
          <w:color w:val="000000"/>
          <w:szCs w:val="24"/>
          <w:lang w:eastAsia="lt-LT"/>
        </w:rPr>
        <w:t>I</w:t>
      </w:r>
      <w:r w:rsidR="00541C00">
        <w:rPr>
          <w:b/>
          <w:bCs/>
          <w:caps/>
          <w:color w:val="000000"/>
          <w:szCs w:val="24"/>
          <w:lang w:eastAsia="lt-LT"/>
        </w:rPr>
        <w:t xml:space="preserve">. </w:t>
      </w:r>
      <w:r>
        <w:rPr>
          <w:b/>
          <w:bCs/>
          <w:caps/>
          <w:color w:val="000000"/>
          <w:szCs w:val="24"/>
          <w:lang w:eastAsia="lt-LT"/>
        </w:rPr>
        <w:t>BENDROSIOS NUOSTATOS</w:t>
      </w:r>
    </w:p>
    <w:p w:rsidR="00535FB1" w:rsidRDefault="00535FB1">
      <w:pPr>
        <w:suppressAutoHyphens/>
        <w:ind w:firstLine="567"/>
        <w:jc w:val="both"/>
        <w:rPr>
          <w:color w:val="000000"/>
          <w:szCs w:val="24"/>
          <w:lang w:eastAsia="lt-LT"/>
        </w:rPr>
      </w:pPr>
    </w:p>
    <w:p w:rsidR="00541C00" w:rsidRDefault="004062AA">
      <w:pPr>
        <w:suppressAutoHyphens/>
        <w:ind w:firstLine="567"/>
        <w:jc w:val="both"/>
        <w:rPr>
          <w:color w:val="000000"/>
          <w:szCs w:val="24"/>
          <w:lang w:eastAsia="lt-LT"/>
        </w:rPr>
      </w:pPr>
      <w:r>
        <w:rPr>
          <w:color w:val="000000"/>
          <w:szCs w:val="24"/>
          <w:lang w:eastAsia="lt-LT"/>
        </w:rPr>
        <w:t xml:space="preserve">1. </w:t>
      </w:r>
      <w:r w:rsidR="00243DF6">
        <w:rPr>
          <w:color w:val="000000"/>
          <w:szCs w:val="24"/>
          <w:lang w:eastAsia="lt-LT"/>
        </w:rPr>
        <w:t xml:space="preserve">2017-2018 mokslo metų </w:t>
      </w:r>
      <w:r w:rsidR="001567C5">
        <w:rPr>
          <w:color w:val="000000"/>
          <w:szCs w:val="24"/>
          <w:lang w:eastAsia="lt-LT"/>
        </w:rPr>
        <w:t xml:space="preserve">Lentvario Motiejaus Šimelionio </w:t>
      </w:r>
      <w:r w:rsidR="00243DF6">
        <w:rPr>
          <w:color w:val="000000"/>
          <w:szCs w:val="24"/>
          <w:lang w:eastAsia="lt-LT"/>
        </w:rPr>
        <w:t>p</w:t>
      </w:r>
      <w:r>
        <w:rPr>
          <w:color w:val="000000"/>
          <w:szCs w:val="24"/>
          <w:lang w:eastAsia="lt-LT"/>
        </w:rPr>
        <w:t xml:space="preserve">riešmokyklinio ugdymo </w:t>
      </w:r>
      <w:r w:rsidR="00243DF6">
        <w:rPr>
          <w:color w:val="000000"/>
          <w:szCs w:val="24"/>
          <w:lang w:eastAsia="lt-LT"/>
        </w:rPr>
        <w:t xml:space="preserve">organizavimo </w:t>
      </w:r>
      <w:r>
        <w:rPr>
          <w:color w:val="000000"/>
          <w:szCs w:val="24"/>
          <w:lang w:eastAsia="lt-LT"/>
        </w:rPr>
        <w:t xml:space="preserve">tvarkos aprašas </w:t>
      </w:r>
      <w:r w:rsidR="00243DF6">
        <w:rPr>
          <w:color w:val="000000"/>
          <w:szCs w:val="24"/>
          <w:lang w:eastAsia="lt-LT"/>
        </w:rPr>
        <w:t xml:space="preserve">reglamentuoja priešmokyklinio ugdymo programos įgyvendinimą ikimokyklinio ugdymo įstaigoje </w:t>
      </w:r>
      <w:r>
        <w:rPr>
          <w:color w:val="000000"/>
          <w:szCs w:val="24"/>
          <w:lang w:eastAsia="lt-LT"/>
        </w:rPr>
        <w:t xml:space="preserve">(toliau – </w:t>
      </w:r>
      <w:r w:rsidR="001567C5">
        <w:rPr>
          <w:color w:val="000000"/>
          <w:szCs w:val="24"/>
          <w:lang w:eastAsia="lt-LT"/>
        </w:rPr>
        <w:t>Gimnazijoje</w:t>
      </w:r>
      <w:r>
        <w:rPr>
          <w:color w:val="000000"/>
          <w:szCs w:val="24"/>
          <w:lang w:eastAsia="lt-LT"/>
        </w:rPr>
        <w:t>)</w:t>
      </w:r>
      <w:r w:rsidR="00243DF6">
        <w:rPr>
          <w:color w:val="000000"/>
          <w:szCs w:val="24"/>
          <w:lang w:eastAsia="lt-LT"/>
        </w:rPr>
        <w:t>. Jis parengtas vadovaujantis</w:t>
      </w:r>
      <w:r w:rsidR="00C315E1">
        <w:rPr>
          <w:color w:val="000000"/>
          <w:szCs w:val="24"/>
          <w:lang w:eastAsia="lt-LT"/>
        </w:rPr>
        <w:t xml:space="preserve"> Trakų rajono savivaldybės tarybos sprendimu ,,Dėl priešmokyklinio ugdymo organizavimo Trakų rajono savivaldybės švietimo įstaigose tvarkos aprašo“ patvirtintu 2016 m. gruodžio 8 d. Nr. S1-283,</w:t>
      </w:r>
      <w:r w:rsidR="00243DF6">
        <w:rPr>
          <w:color w:val="000000"/>
          <w:szCs w:val="24"/>
          <w:lang w:eastAsia="lt-LT"/>
        </w:rPr>
        <w:t xml:space="preserve"> Lietuvos Respublikos Švietimo įstatymu </w:t>
      </w:r>
      <w:r>
        <w:rPr>
          <w:color w:val="000000"/>
          <w:szCs w:val="24"/>
          <w:lang w:eastAsia="lt-LT"/>
        </w:rPr>
        <w:t xml:space="preserve"> </w:t>
      </w:r>
      <w:r w:rsidR="00E3207D">
        <w:rPr>
          <w:color w:val="000000"/>
          <w:szCs w:val="24"/>
          <w:lang w:eastAsia="lt-LT"/>
        </w:rPr>
        <w:t xml:space="preserve">(Žin., 1991, Nr. 23-593; 2003, Nr. 63-2853; 2011, Nr. 38-1804; 2013, Nr. V-1106; 2016, Nr. V-674), Priešmokyklinio ugdymo organizavimo tvarkos aprašu, patvirtintu Lietuvos respublikos švietimo ir mokslo ministro 2005 m. spalio 29 d. įsakymu Nr. ISAK-2173, Priešmokyklinio ugdymo organizavimo modelių aprašu, patvirtintu Lietuvos Respublikos švietimo ir mokslo ministro 2003 m. spalio 29 d. įsakymu Nr. ISAK-1478, Švietimo ir mokslo ministro Priešmokyklinio ugdymo bendrąją programa, patvirtinta Lietuvos Respublikos švietimo ir mokslo ministro 2014 m. rugsėjo 2 d. įsakymu Nr. V-779, Priešmokyklinio ugdymo standartu, patvirtintu Lietuvos vaiko gerovės komisijos sudarymo ir jos darbo organizavimo tvarkos aprašu, patvirtintu Lietuvos </w:t>
      </w:r>
      <w:r w:rsidR="00541C00">
        <w:rPr>
          <w:color w:val="000000"/>
          <w:szCs w:val="24"/>
          <w:lang w:eastAsia="lt-LT"/>
        </w:rPr>
        <w:t>Respublikos švietimo ir mokslo ministro 2011 m. balandžio 11d. įsakymu Nr. V-579,</w:t>
      </w:r>
      <w:r w:rsidR="00A6345F">
        <w:rPr>
          <w:color w:val="000000"/>
          <w:szCs w:val="24"/>
          <w:lang w:eastAsia="lt-LT"/>
        </w:rPr>
        <w:t xml:space="preserve"> Mokyklos </w:t>
      </w:r>
      <w:r w:rsidR="00047358">
        <w:rPr>
          <w:color w:val="000000"/>
          <w:szCs w:val="24"/>
          <w:lang w:eastAsia="lt-LT"/>
        </w:rPr>
        <w:t>Vaiko gerovės komisijos sudarymo ir jos darbo organizavimo tvarkos aprašu patvirtintu</w:t>
      </w:r>
      <w:r w:rsidR="00A6345F">
        <w:rPr>
          <w:color w:val="000000"/>
          <w:szCs w:val="24"/>
          <w:lang w:eastAsia="lt-LT"/>
        </w:rPr>
        <w:t xml:space="preserve"> 2017m. gegužės 2d. įsakymu Nr. V-319,</w:t>
      </w:r>
      <w:r w:rsidR="00541C00">
        <w:rPr>
          <w:color w:val="000000"/>
          <w:szCs w:val="24"/>
          <w:lang w:eastAsia="lt-LT"/>
        </w:rPr>
        <w:t xml:space="preserve"> Lietuvos Respublikos Higienos Norma NH 75:2010 ,,Įstaiga, vykdanti ikimokyklinio ir (ar) priešmokyklinio ugdymo programą. </w:t>
      </w:r>
      <w:r w:rsidR="00C30550">
        <w:rPr>
          <w:color w:val="000000"/>
          <w:szCs w:val="24"/>
          <w:lang w:eastAsia="lt-LT"/>
        </w:rPr>
        <w:t>Bendrieji sveikatos saugos reikalavimai“.</w:t>
      </w:r>
    </w:p>
    <w:p w:rsidR="00541C00" w:rsidRDefault="004062AA">
      <w:pPr>
        <w:suppressAutoHyphens/>
        <w:ind w:firstLine="567"/>
        <w:jc w:val="both"/>
        <w:rPr>
          <w:color w:val="000000"/>
          <w:szCs w:val="24"/>
          <w:lang w:eastAsia="lt-LT"/>
        </w:rPr>
      </w:pPr>
      <w:r>
        <w:rPr>
          <w:color w:val="000000"/>
          <w:szCs w:val="24"/>
          <w:lang w:eastAsia="lt-LT"/>
        </w:rPr>
        <w:t xml:space="preserve">2. </w:t>
      </w:r>
      <w:r w:rsidR="00541C00">
        <w:rPr>
          <w:color w:val="000000"/>
          <w:szCs w:val="24"/>
          <w:lang w:eastAsia="lt-LT"/>
        </w:rPr>
        <w:t>Priešmokyklinio ugdymo tvarkos aprašu siekiama padėti pedagogams, vykdantiems priešmokyklinio ugdymo programą, tikslingai, kryptingai, veiksmingai planuoti, organizuoti ir įgyvendinti priešmokyklinio ugdymo programą.</w:t>
      </w:r>
    </w:p>
    <w:p w:rsidR="00535FB1" w:rsidRDefault="00535FB1" w:rsidP="000A7E09">
      <w:pPr>
        <w:suppressAutoHyphens/>
        <w:jc w:val="both"/>
        <w:rPr>
          <w:color w:val="000000"/>
          <w:szCs w:val="24"/>
          <w:lang w:eastAsia="lt-LT"/>
        </w:rPr>
      </w:pPr>
    </w:p>
    <w:p w:rsidR="00535FB1" w:rsidRDefault="004062AA">
      <w:pPr>
        <w:keepLines/>
        <w:suppressAutoHyphens/>
        <w:jc w:val="center"/>
        <w:rPr>
          <w:b/>
          <w:bCs/>
          <w:caps/>
          <w:color w:val="000000"/>
          <w:szCs w:val="24"/>
          <w:lang w:eastAsia="lt-LT"/>
        </w:rPr>
      </w:pPr>
      <w:r>
        <w:rPr>
          <w:b/>
          <w:bCs/>
          <w:caps/>
          <w:color w:val="000000"/>
          <w:szCs w:val="24"/>
          <w:lang w:eastAsia="lt-LT"/>
        </w:rPr>
        <w:t>II</w:t>
      </w:r>
      <w:r w:rsidR="00541C00">
        <w:rPr>
          <w:b/>
          <w:bCs/>
          <w:caps/>
          <w:color w:val="000000"/>
          <w:szCs w:val="24"/>
          <w:lang w:eastAsia="lt-LT"/>
        </w:rPr>
        <w:t xml:space="preserve">. </w:t>
      </w:r>
      <w:r>
        <w:rPr>
          <w:b/>
          <w:bCs/>
          <w:caps/>
          <w:color w:val="000000"/>
          <w:szCs w:val="24"/>
          <w:lang w:eastAsia="lt-LT"/>
        </w:rPr>
        <w:t xml:space="preserve"> </w:t>
      </w:r>
      <w:r w:rsidR="00541C00">
        <w:rPr>
          <w:b/>
          <w:bCs/>
          <w:caps/>
          <w:color w:val="000000"/>
          <w:szCs w:val="24"/>
          <w:lang w:eastAsia="lt-LT"/>
        </w:rPr>
        <w:t>TIKSLAI IR UŽDAVINIAI</w:t>
      </w:r>
    </w:p>
    <w:p w:rsidR="00541C00" w:rsidRDefault="00541C00">
      <w:pPr>
        <w:keepLines/>
        <w:suppressAutoHyphens/>
        <w:jc w:val="center"/>
        <w:rPr>
          <w:b/>
          <w:bCs/>
          <w:caps/>
          <w:color w:val="000000"/>
          <w:szCs w:val="24"/>
          <w:lang w:eastAsia="lt-LT"/>
        </w:rPr>
      </w:pPr>
    </w:p>
    <w:p w:rsidR="00541C00" w:rsidRDefault="00541C00" w:rsidP="00541C00">
      <w:pPr>
        <w:keepLines/>
        <w:suppressAutoHyphens/>
        <w:ind w:firstLine="567"/>
        <w:jc w:val="both"/>
        <w:rPr>
          <w:bCs/>
          <w:color w:val="000000"/>
          <w:szCs w:val="24"/>
          <w:lang w:eastAsia="lt-LT"/>
        </w:rPr>
      </w:pPr>
      <w:r>
        <w:rPr>
          <w:bCs/>
          <w:caps/>
          <w:color w:val="000000"/>
          <w:szCs w:val="24"/>
          <w:lang w:eastAsia="lt-LT"/>
        </w:rPr>
        <w:t xml:space="preserve">3. </w:t>
      </w:r>
      <w:r w:rsidR="00BD4C90">
        <w:rPr>
          <w:bCs/>
          <w:color w:val="000000"/>
          <w:szCs w:val="24"/>
          <w:lang w:eastAsia="lt-LT"/>
        </w:rPr>
        <w:t>Padėti tikslingai ir kryptingai planuoti, organizuoti ir įgyvendinti priešmokyklinio ugdymo programą:</w:t>
      </w:r>
    </w:p>
    <w:p w:rsidR="00BD4C90" w:rsidRDefault="00BD4C90" w:rsidP="00541C00">
      <w:pPr>
        <w:keepLines/>
        <w:suppressAutoHyphens/>
        <w:ind w:firstLine="567"/>
        <w:jc w:val="both"/>
        <w:rPr>
          <w:bCs/>
          <w:color w:val="000000"/>
          <w:szCs w:val="24"/>
          <w:lang w:eastAsia="lt-LT"/>
        </w:rPr>
      </w:pPr>
      <w:r>
        <w:rPr>
          <w:bCs/>
          <w:color w:val="000000"/>
          <w:szCs w:val="24"/>
          <w:lang w:eastAsia="lt-LT"/>
        </w:rPr>
        <w:t>3.1. individualizuoti ir diferencijuoti ugdymo turinį;</w:t>
      </w:r>
    </w:p>
    <w:p w:rsidR="00BD4C90" w:rsidRDefault="00BD4C90" w:rsidP="00541C00">
      <w:pPr>
        <w:keepLines/>
        <w:suppressAutoHyphens/>
        <w:ind w:firstLine="567"/>
        <w:jc w:val="both"/>
        <w:rPr>
          <w:bCs/>
          <w:color w:val="000000"/>
          <w:szCs w:val="24"/>
          <w:lang w:eastAsia="lt-LT"/>
        </w:rPr>
      </w:pPr>
      <w:r>
        <w:rPr>
          <w:bCs/>
          <w:color w:val="000000"/>
          <w:szCs w:val="24"/>
          <w:lang w:eastAsia="lt-LT"/>
        </w:rPr>
        <w:t>3.2. kurti ir tobulinti ugdymo(si) veiklos modelius;</w:t>
      </w:r>
    </w:p>
    <w:p w:rsidR="00BD4C90" w:rsidRDefault="00BD4C90" w:rsidP="00541C00">
      <w:pPr>
        <w:keepLines/>
        <w:suppressAutoHyphens/>
        <w:ind w:firstLine="567"/>
        <w:jc w:val="both"/>
        <w:rPr>
          <w:bCs/>
          <w:color w:val="000000"/>
          <w:szCs w:val="24"/>
          <w:lang w:eastAsia="lt-LT"/>
        </w:rPr>
      </w:pPr>
      <w:r>
        <w:rPr>
          <w:bCs/>
          <w:color w:val="000000"/>
          <w:szCs w:val="24"/>
          <w:lang w:eastAsia="lt-LT"/>
        </w:rPr>
        <w:t>3.3 tikslingai organi</w:t>
      </w:r>
      <w:r w:rsidR="00C315E1">
        <w:rPr>
          <w:bCs/>
          <w:color w:val="000000"/>
          <w:szCs w:val="24"/>
          <w:lang w:eastAsia="lt-LT"/>
        </w:rPr>
        <w:t>zuoti logopedinę pagalbą spec. p</w:t>
      </w:r>
      <w:r>
        <w:rPr>
          <w:bCs/>
          <w:color w:val="000000"/>
          <w:szCs w:val="24"/>
          <w:lang w:eastAsia="lt-LT"/>
        </w:rPr>
        <w:t>oreikių vaikams;</w:t>
      </w:r>
    </w:p>
    <w:p w:rsidR="00BD4C90" w:rsidRDefault="00BD4C90" w:rsidP="00541C00">
      <w:pPr>
        <w:keepLines/>
        <w:suppressAutoHyphens/>
        <w:ind w:firstLine="567"/>
        <w:jc w:val="both"/>
        <w:rPr>
          <w:bCs/>
          <w:color w:val="000000"/>
          <w:szCs w:val="24"/>
          <w:lang w:eastAsia="lt-LT"/>
        </w:rPr>
      </w:pPr>
      <w:r>
        <w:rPr>
          <w:bCs/>
          <w:color w:val="000000"/>
          <w:szCs w:val="24"/>
          <w:lang w:eastAsia="lt-LT"/>
        </w:rPr>
        <w:t>3.4. tikslingai organizuoti priešmokyklinių grupių vaikų maitinimą, dienos ir ugdymo režimą.</w:t>
      </w:r>
    </w:p>
    <w:p w:rsidR="00BD4C90" w:rsidRDefault="00BD4C90" w:rsidP="00541C00">
      <w:pPr>
        <w:keepLines/>
        <w:suppressAutoHyphens/>
        <w:ind w:firstLine="567"/>
        <w:jc w:val="both"/>
        <w:rPr>
          <w:bCs/>
          <w:caps/>
          <w:color w:val="000000"/>
          <w:szCs w:val="24"/>
          <w:lang w:eastAsia="lt-LT"/>
        </w:rPr>
      </w:pPr>
    </w:p>
    <w:p w:rsidR="00535FB1" w:rsidRDefault="00FB199A">
      <w:pPr>
        <w:keepLines/>
        <w:suppressAutoHyphens/>
        <w:jc w:val="center"/>
        <w:rPr>
          <w:b/>
          <w:bCs/>
          <w:caps/>
          <w:color w:val="000000"/>
          <w:szCs w:val="24"/>
          <w:lang w:eastAsia="lt-LT"/>
        </w:rPr>
      </w:pPr>
      <w:r>
        <w:rPr>
          <w:b/>
          <w:bCs/>
          <w:caps/>
          <w:color w:val="000000"/>
          <w:szCs w:val="24"/>
          <w:lang w:eastAsia="lt-LT"/>
        </w:rPr>
        <w:t>III</w:t>
      </w:r>
      <w:r w:rsidR="00580CA7">
        <w:rPr>
          <w:b/>
          <w:bCs/>
          <w:caps/>
          <w:color w:val="000000"/>
          <w:szCs w:val="24"/>
          <w:lang w:eastAsia="lt-LT"/>
        </w:rPr>
        <w:t xml:space="preserve">. </w:t>
      </w:r>
      <w:r w:rsidR="004062AA">
        <w:rPr>
          <w:b/>
          <w:bCs/>
          <w:caps/>
          <w:color w:val="000000"/>
          <w:szCs w:val="24"/>
          <w:lang w:eastAsia="lt-LT"/>
        </w:rPr>
        <w:t>BENDRIEJI PRIEŠMOKYKLINIO UGDYMO REIKALAVIMAI</w:t>
      </w:r>
    </w:p>
    <w:p w:rsidR="00535FB1" w:rsidRDefault="00535FB1">
      <w:pPr>
        <w:suppressAutoHyphens/>
        <w:ind w:firstLine="567"/>
        <w:jc w:val="both"/>
        <w:rPr>
          <w:color w:val="000000"/>
          <w:szCs w:val="24"/>
          <w:lang w:eastAsia="lt-LT"/>
        </w:rPr>
      </w:pPr>
    </w:p>
    <w:p w:rsidR="00535FB1" w:rsidRDefault="00FB199A">
      <w:pPr>
        <w:suppressAutoHyphens/>
        <w:ind w:firstLine="567"/>
        <w:jc w:val="both"/>
        <w:rPr>
          <w:color w:val="000000"/>
          <w:szCs w:val="24"/>
          <w:lang w:eastAsia="lt-LT"/>
        </w:rPr>
      </w:pPr>
      <w:r>
        <w:rPr>
          <w:color w:val="000000"/>
          <w:szCs w:val="24"/>
          <w:lang w:eastAsia="lt-LT"/>
        </w:rPr>
        <w:t>4</w:t>
      </w:r>
      <w:r w:rsidR="004062AA">
        <w:rPr>
          <w:color w:val="000000"/>
          <w:szCs w:val="24"/>
          <w:lang w:eastAsia="lt-LT"/>
        </w:rPr>
        <w:t>. Priešmokyklinis ugdymas:</w:t>
      </w:r>
    </w:p>
    <w:p w:rsidR="00535FB1" w:rsidRPr="001B6287" w:rsidRDefault="00FB199A" w:rsidP="00047358">
      <w:pPr>
        <w:suppressAutoHyphens/>
        <w:ind w:firstLine="567"/>
        <w:jc w:val="both"/>
        <w:rPr>
          <w:color w:val="FF0000"/>
          <w:szCs w:val="24"/>
          <w:lang w:eastAsia="lt-LT"/>
        </w:rPr>
      </w:pPr>
      <w:r>
        <w:rPr>
          <w:szCs w:val="24"/>
          <w:lang w:eastAsia="lt-LT"/>
        </w:rPr>
        <w:t>4</w:t>
      </w:r>
      <w:r w:rsidR="004062AA" w:rsidRPr="00047358">
        <w:rPr>
          <w:szCs w:val="24"/>
          <w:lang w:eastAsia="lt-LT"/>
        </w:rPr>
        <w:t xml:space="preserve">.1. </w:t>
      </w:r>
      <w:r w:rsidR="00C315E1" w:rsidRPr="00047358">
        <w:rPr>
          <w:szCs w:val="24"/>
          <w:lang w:eastAsia="lt-LT"/>
        </w:rPr>
        <w:t>yra privalomas</w:t>
      </w:r>
      <w:r w:rsidR="00D33DE6" w:rsidRPr="00047358">
        <w:rPr>
          <w:szCs w:val="24"/>
          <w:lang w:eastAsia="lt-LT"/>
        </w:rPr>
        <w:t xml:space="preserve"> ir pradedamas teikti vaikui, kai tais kalendoriniais metais jam sueina 6 metai;</w:t>
      </w:r>
    </w:p>
    <w:p w:rsidR="00535FB1" w:rsidRDefault="00FB199A">
      <w:pPr>
        <w:suppressAutoHyphens/>
        <w:ind w:firstLine="567"/>
        <w:jc w:val="both"/>
        <w:rPr>
          <w:color w:val="000000"/>
          <w:szCs w:val="24"/>
          <w:lang w:eastAsia="lt-LT"/>
        </w:rPr>
      </w:pPr>
      <w:r>
        <w:rPr>
          <w:color w:val="000000"/>
          <w:szCs w:val="24"/>
          <w:lang w:eastAsia="lt-LT"/>
        </w:rPr>
        <w:t>4</w:t>
      </w:r>
      <w:r w:rsidR="004062AA">
        <w:rPr>
          <w:color w:val="000000"/>
          <w:szCs w:val="24"/>
          <w:lang w:eastAsia="lt-LT"/>
        </w:rPr>
        <w:t>.</w:t>
      </w:r>
      <w:r w:rsidR="00047358">
        <w:rPr>
          <w:color w:val="000000"/>
          <w:szCs w:val="24"/>
          <w:lang w:eastAsia="lt-LT"/>
        </w:rPr>
        <w:t>2</w:t>
      </w:r>
      <w:r w:rsidR="004062AA">
        <w:rPr>
          <w:color w:val="000000"/>
          <w:szCs w:val="24"/>
          <w:lang w:eastAsia="lt-LT"/>
        </w:rPr>
        <w:t xml:space="preserve">. gali būti teikiamas anksčiau tėvų (globėjų) prašymu, vadovaujantis Vaiko brandumo mokytis pagal priešmokyklinio ir pradinio ugdymo programas įvertinimo tvarkos aprašu, </w:t>
      </w:r>
      <w:r w:rsidR="004062AA">
        <w:rPr>
          <w:color w:val="000000"/>
          <w:szCs w:val="24"/>
          <w:lang w:eastAsia="lt-LT"/>
        </w:rPr>
        <w:lastRenderedPageBreak/>
        <w:t>patvirtintu Lietuvos Respublikos švietimo ir mokslo ministro 2005 m. spalio 29 d. įsakymu Nr. ISAK-2173 „Dėl Vaiko brandumo mokytis pagal priešmokyklinio ir pradinio ugdymo programas įvertinimo tvarkos aprašo patvirtinimo“, bet ne anksčiau, negu jam tais kalendoriniais metais sueina 5 metai;</w:t>
      </w:r>
    </w:p>
    <w:p w:rsidR="00535FB1" w:rsidRDefault="00FB199A">
      <w:pPr>
        <w:suppressAutoHyphens/>
        <w:ind w:firstLine="567"/>
        <w:jc w:val="both"/>
        <w:rPr>
          <w:color w:val="000000"/>
          <w:szCs w:val="24"/>
          <w:lang w:eastAsia="lt-LT"/>
        </w:rPr>
      </w:pPr>
      <w:r>
        <w:rPr>
          <w:color w:val="000000"/>
          <w:szCs w:val="24"/>
          <w:lang w:eastAsia="lt-LT"/>
        </w:rPr>
        <w:t>4</w:t>
      </w:r>
      <w:r w:rsidR="004062AA">
        <w:rPr>
          <w:color w:val="000000"/>
          <w:szCs w:val="24"/>
          <w:lang w:eastAsia="lt-LT"/>
        </w:rPr>
        <w:t>.</w:t>
      </w:r>
      <w:r w:rsidR="00047358">
        <w:rPr>
          <w:color w:val="000000"/>
          <w:szCs w:val="24"/>
          <w:lang w:eastAsia="lt-LT"/>
        </w:rPr>
        <w:t>3</w:t>
      </w:r>
      <w:r w:rsidR="004062AA">
        <w:rPr>
          <w:color w:val="000000"/>
          <w:szCs w:val="24"/>
          <w:lang w:eastAsia="lt-LT"/>
        </w:rPr>
        <w:t xml:space="preserve">. nėra teikiamas vaikui, kuriam tais kalendoriniais metais sueina 7 metai, išskyrus atvejus, nustatytus Tvarkos aprašo </w:t>
      </w:r>
      <w:r>
        <w:rPr>
          <w:color w:val="000000"/>
          <w:szCs w:val="24"/>
          <w:lang w:eastAsia="lt-LT"/>
        </w:rPr>
        <w:t>4</w:t>
      </w:r>
      <w:r w:rsidR="004062AA">
        <w:rPr>
          <w:color w:val="000000"/>
          <w:szCs w:val="24"/>
          <w:lang w:eastAsia="lt-LT"/>
        </w:rPr>
        <w:t>.</w:t>
      </w:r>
      <w:r w:rsidR="00E7144F">
        <w:rPr>
          <w:color w:val="000000"/>
          <w:szCs w:val="24"/>
          <w:lang w:eastAsia="lt-LT"/>
        </w:rPr>
        <w:t xml:space="preserve">5 </w:t>
      </w:r>
      <w:r w:rsidR="004062AA">
        <w:rPr>
          <w:color w:val="000000"/>
          <w:szCs w:val="24"/>
          <w:lang w:eastAsia="lt-LT"/>
        </w:rPr>
        <w:t>papunktyje;</w:t>
      </w:r>
    </w:p>
    <w:p w:rsidR="00535FB1" w:rsidRDefault="00FB199A">
      <w:pPr>
        <w:suppressAutoHyphens/>
        <w:ind w:firstLine="567"/>
        <w:jc w:val="both"/>
        <w:rPr>
          <w:color w:val="000000"/>
          <w:szCs w:val="24"/>
          <w:lang w:eastAsia="lt-LT"/>
        </w:rPr>
      </w:pPr>
      <w:r>
        <w:rPr>
          <w:color w:val="000000"/>
          <w:szCs w:val="24"/>
          <w:lang w:eastAsia="lt-LT"/>
        </w:rPr>
        <w:t>4</w:t>
      </w:r>
      <w:r w:rsidR="004062AA">
        <w:rPr>
          <w:color w:val="000000"/>
          <w:szCs w:val="24"/>
          <w:lang w:eastAsia="lt-LT"/>
        </w:rPr>
        <w:t>.</w:t>
      </w:r>
      <w:r w:rsidR="00E7144F">
        <w:rPr>
          <w:color w:val="000000"/>
          <w:szCs w:val="24"/>
          <w:lang w:eastAsia="lt-LT"/>
        </w:rPr>
        <w:t>4</w:t>
      </w:r>
      <w:r w:rsidR="004062AA">
        <w:rPr>
          <w:color w:val="000000"/>
          <w:szCs w:val="24"/>
          <w:lang w:eastAsia="lt-LT"/>
        </w:rPr>
        <w:t>. vykdomas pagal Programą, kurios minimali trukmė – 640 valandų</w:t>
      </w:r>
      <w:r w:rsidR="00580CA7">
        <w:rPr>
          <w:color w:val="000000"/>
          <w:szCs w:val="24"/>
          <w:lang w:eastAsia="lt-LT"/>
        </w:rPr>
        <w:t xml:space="preserve"> (20 val. per savaitę). </w:t>
      </w:r>
      <w:r>
        <w:rPr>
          <w:color w:val="000000"/>
          <w:szCs w:val="24"/>
          <w:lang w:eastAsia="lt-LT"/>
        </w:rPr>
        <w:t>Gimnazija</w:t>
      </w:r>
      <w:r w:rsidR="00580CA7">
        <w:rPr>
          <w:color w:val="000000"/>
          <w:szCs w:val="24"/>
          <w:lang w:eastAsia="lt-LT"/>
        </w:rPr>
        <w:t xml:space="preserve"> organizuoja ugdymą, kurio trukmė (36 val. per savaitę)</w:t>
      </w:r>
      <w:r w:rsidR="004062AA">
        <w:rPr>
          <w:color w:val="000000"/>
          <w:szCs w:val="24"/>
          <w:lang w:eastAsia="lt-LT"/>
        </w:rPr>
        <w:t>;</w:t>
      </w:r>
    </w:p>
    <w:p w:rsidR="00535FB1" w:rsidRDefault="00FB199A">
      <w:pPr>
        <w:suppressAutoHyphens/>
        <w:ind w:firstLine="567"/>
        <w:jc w:val="both"/>
        <w:rPr>
          <w:color w:val="000000"/>
          <w:szCs w:val="24"/>
          <w:lang w:eastAsia="lt-LT"/>
        </w:rPr>
      </w:pPr>
      <w:r>
        <w:rPr>
          <w:color w:val="000000"/>
          <w:szCs w:val="24"/>
          <w:lang w:eastAsia="lt-LT"/>
        </w:rPr>
        <w:t>4</w:t>
      </w:r>
      <w:r w:rsidR="004062AA">
        <w:rPr>
          <w:color w:val="000000"/>
          <w:szCs w:val="24"/>
          <w:lang w:eastAsia="lt-LT"/>
        </w:rPr>
        <w:t>.</w:t>
      </w:r>
      <w:r w:rsidR="00E7144F">
        <w:rPr>
          <w:color w:val="000000"/>
          <w:szCs w:val="24"/>
          <w:lang w:eastAsia="lt-LT"/>
        </w:rPr>
        <w:t>5</w:t>
      </w:r>
      <w:r w:rsidR="004062AA">
        <w:rPr>
          <w:color w:val="000000"/>
          <w:szCs w:val="24"/>
          <w:lang w:eastAsia="lt-LT"/>
        </w:rPr>
        <w:t>. gali būti teikiamas ilgiau nei vienerius metus vaikui, kuriam reikia nuolatinės kvalifikuotų specialistų pagalbos bei sveikatą tausojančio dienos režimo, tėvų (globėjų) prašymu ir vadovaujantis Vaiko, kuriam tais kalendoriniais metais sueina 7 metai ir kuriam reikalinga nuolatinė kvalifikuotų specialistų pagalba bei sveikatą tausojantis dienos režimas, ugdymo ikimokyklinio ugdymo įstaigoje arba namuose pagal vaiko ugdymosi poreikiams pritaikytą ugdymo programą organizavimo tvarkos aprašu, patvirtintu Lietuvos Respublikos švietimo ir mokslo ministro 2007 m. rugsėjo 14 d. įsakymu Nr. ISAK-1836 „Dėl Vaiko, kuriam tais kalendoriniais metais sueina 7 metai ir kuriam reikalinga nuolatinė kvalifikuotų specialistų pagalba bei sveikatą tausojantis dienos režimas, ugdymo ikimokyklinio ugdymo įstaigoje arba namuose pagal vaiko ugdymosi poreikiams pritaikytą ugdymo programą organizavimo tvarkos aprašo patvirtinimo“.</w:t>
      </w:r>
    </w:p>
    <w:p w:rsidR="00535FB1" w:rsidRDefault="00FB199A">
      <w:pPr>
        <w:suppressAutoHyphens/>
        <w:ind w:firstLine="567"/>
        <w:jc w:val="both"/>
        <w:rPr>
          <w:color w:val="000000"/>
          <w:szCs w:val="24"/>
          <w:lang w:eastAsia="lt-LT"/>
        </w:rPr>
      </w:pPr>
      <w:r>
        <w:rPr>
          <w:color w:val="000000"/>
          <w:szCs w:val="24"/>
          <w:lang w:eastAsia="lt-LT"/>
        </w:rPr>
        <w:t>5</w:t>
      </w:r>
      <w:r w:rsidR="004062AA">
        <w:rPr>
          <w:color w:val="000000"/>
          <w:szCs w:val="24"/>
          <w:lang w:eastAsia="lt-LT"/>
        </w:rPr>
        <w:t xml:space="preserve">. Priešmokyklinio ugdymo organizavimo forma yra priešmokyklinio ugdymo grupė (toliau – Grupė). </w:t>
      </w:r>
    </w:p>
    <w:p w:rsidR="00BD0486" w:rsidRDefault="00BD0486">
      <w:pPr>
        <w:suppressAutoHyphens/>
        <w:ind w:firstLine="567"/>
        <w:jc w:val="both"/>
        <w:rPr>
          <w:color w:val="000000"/>
          <w:szCs w:val="24"/>
          <w:lang w:eastAsia="lt-LT"/>
        </w:rPr>
      </w:pPr>
    </w:p>
    <w:p w:rsidR="00BD0486" w:rsidRDefault="00FB199A" w:rsidP="00BD0486">
      <w:pPr>
        <w:suppressAutoHyphens/>
        <w:ind w:firstLine="567"/>
        <w:jc w:val="center"/>
        <w:rPr>
          <w:b/>
          <w:color w:val="000000"/>
          <w:szCs w:val="24"/>
          <w:lang w:eastAsia="lt-LT"/>
        </w:rPr>
      </w:pPr>
      <w:r>
        <w:rPr>
          <w:b/>
          <w:color w:val="000000"/>
          <w:szCs w:val="24"/>
          <w:lang w:eastAsia="lt-LT"/>
        </w:rPr>
        <w:t>I</w:t>
      </w:r>
      <w:r w:rsidR="00BD0486" w:rsidRPr="00BD0486">
        <w:rPr>
          <w:b/>
          <w:color w:val="000000"/>
          <w:szCs w:val="24"/>
          <w:lang w:eastAsia="lt-LT"/>
        </w:rPr>
        <w:t xml:space="preserve">V. MODELIAI </w:t>
      </w:r>
    </w:p>
    <w:p w:rsidR="00BD0486" w:rsidRDefault="00BD0486" w:rsidP="00BD0486">
      <w:pPr>
        <w:suppressAutoHyphens/>
        <w:ind w:firstLine="567"/>
        <w:jc w:val="center"/>
        <w:rPr>
          <w:b/>
          <w:color w:val="000000"/>
          <w:szCs w:val="24"/>
          <w:lang w:eastAsia="lt-LT"/>
        </w:rPr>
      </w:pPr>
    </w:p>
    <w:p w:rsidR="00BD0486" w:rsidRPr="00BA0081" w:rsidRDefault="00FB199A" w:rsidP="00BD0486">
      <w:pPr>
        <w:suppressAutoHyphens/>
        <w:ind w:firstLine="567"/>
        <w:jc w:val="both"/>
        <w:rPr>
          <w:spacing w:val="-1"/>
          <w:szCs w:val="24"/>
          <w:lang w:eastAsia="lt-LT"/>
        </w:rPr>
      </w:pPr>
      <w:r>
        <w:rPr>
          <w:color w:val="000000"/>
          <w:szCs w:val="24"/>
          <w:lang w:eastAsia="lt-LT"/>
        </w:rPr>
        <w:t>6</w:t>
      </w:r>
      <w:r w:rsidR="00BD0486">
        <w:rPr>
          <w:b/>
          <w:color w:val="000000"/>
          <w:szCs w:val="24"/>
          <w:lang w:eastAsia="lt-LT"/>
        </w:rPr>
        <w:t xml:space="preserve">. </w:t>
      </w:r>
      <w:r w:rsidR="00BD0486" w:rsidRPr="00BD0486">
        <w:rPr>
          <w:color w:val="000000"/>
          <w:szCs w:val="24"/>
          <w:lang w:eastAsia="lt-LT"/>
        </w:rPr>
        <w:t>Modeliai pasirinkti</w:t>
      </w:r>
      <w:r w:rsidR="00BD0486">
        <w:rPr>
          <w:color w:val="000000"/>
          <w:szCs w:val="24"/>
          <w:lang w:eastAsia="lt-LT"/>
        </w:rPr>
        <w:t xml:space="preserve"> vadovaujantis </w:t>
      </w:r>
      <w:r w:rsidR="00A80D8F">
        <w:rPr>
          <w:color w:val="000000"/>
          <w:szCs w:val="24"/>
          <w:lang w:eastAsia="lt-LT"/>
        </w:rPr>
        <w:t>Trakų rajono savivaldybės tarybos sprendimu ,,Dėl priešmokyklinio ugdymo organizavimo Trakų rajono savivaldybės švietimo įstaigose tvarkos aprašo“ patvirtintu 2016 m. gruodžio 8 d. Nr. S1-283.</w:t>
      </w:r>
      <w:r w:rsidR="00A80D8F" w:rsidRPr="00A80D8F">
        <w:rPr>
          <w:color w:val="000000"/>
          <w:szCs w:val="24"/>
          <w:lang w:eastAsia="lt-LT"/>
        </w:rPr>
        <w:t xml:space="preserve"> </w:t>
      </w:r>
    </w:p>
    <w:p w:rsidR="00535FB1" w:rsidRDefault="00FB199A">
      <w:pPr>
        <w:suppressAutoHyphens/>
        <w:ind w:firstLine="567"/>
        <w:jc w:val="both"/>
        <w:rPr>
          <w:color w:val="000000"/>
          <w:szCs w:val="24"/>
          <w:lang w:eastAsia="lt-LT"/>
        </w:rPr>
      </w:pPr>
      <w:r>
        <w:rPr>
          <w:color w:val="000000"/>
          <w:spacing w:val="-1"/>
          <w:szCs w:val="24"/>
          <w:lang w:eastAsia="lt-LT"/>
        </w:rPr>
        <w:t>7</w:t>
      </w:r>
      <w:r w:rsidR="004062AA">
        <w:rPr>
          <w:color w:val="000000"/>
          <w:spacing w:val="-1"/>
          <w:szCs w:val="24"/>
          <w:lang w:eastAsia="lt-LT"/>
        </w:rPr>
        <w:t xml:space="preserve">. Grupės </w:t>
      </w:r>
      <w:r w:rsidR="00A45B21">
        <w:rPr>
          <w:color w:val="000000"/>
          <w:spacing w:val="-1"/>
          <w:szCs w:val="24"/>
          <w:lang w:eastAsia="lt-LT"/>
        </w:rPr>
        <w:t>darbo/</w:t>
      </w:r>
      <w:r w:rsidR="00C30550">
        <w:rPr>
          <w:color w:val="000000"/>
          <w:spacing w:val="-1"/>
          <w:szCs w:val="24"/>
          <w:lang w:eastAsia="lt-LT"/>
        </w:rPr>
        <w:t xml:space="preserve">veiklos ypatumų visuma </w:t>
      </w:r>
      <w:r w:rsidR="004062AA">
        <w:rPr>
          <w:color w:val="000000"/>
          <w:spacing w:val="-1"/>
          <w:szCs w:val="24"/>
          <w:lang w:eastAsia="lt-LT"/>
        </w:rPr>
        <w:t>– yra vadinama priešmokyklinio ugdymo organizavimo modeliu (toliau – Modelis).</w:t>
      </w:r>
    </w:p>
    <w:p w:rsidR="002C6D49" w:rsidRDefault="00FB199A" w:rsidP="00C30550">
      <w:pPr>
        <w:suppressAutoHyphens/>
        <w:ind w:firstLine="567"/>
        <w:jc w:val="both"/>
        <w:rPr>
          <w:color w:val="000000"/>
          <w:szCs w:val="24"/>
          <w:lang w:eastAsia="lt-LT"/>
        </w:rPr>
      </w:pPr>
      <w:r>
        <w:rPr>
          <w:color w:val="000000"/>
          <w:szCs w:val="24"/>
          <w:lang w:eastAsia="lt-LT"/>
        </w:rPr>
        <w:t>8</w:t>
      </w:r>
      <w:r w:rsidR="004062AA">
        <w:rPr>
          <w:color w:val="000000"/>
          <w:szCs w:val="24"/>
          <w:lang w:eastAsia="lt-LT"/>
        </w:rPr>
        <w:t xml:space="preserve">. </w:t>
      </w:r>
      <w:r w:rsidR="002C6D49">
        <w:rPr>
          <w:color w:val="000000"/>
          <w:szCs w:val="24"/>
          <w:lang w:eastAsia="lt-LT"/>
        </w:rPr>
        <w:t xml:space="preserve">Priešmokyklinio ugdymo organizavimo </w:t>
      </w:r>
      <w:r w:rsidR="002C6D49" w:rsidRPr="00875AD4">
        <w:rPr>
          <w:b/>
          <w:color w:val="000000"/>
          <w:szCs w:val="24"/>
          <w:lang w:eastAsia="lt-LT"/>
        </w:rPr>
        <w:t>I modelis – Priešmokyklinė grupė</w:t>
      </w:r>
      <w:r w:rsidR="002C6D49">
        <w:rPr>
          <w:color w:val="000000"/>
          <w:szCs w:val="24"/>
          <w:lang w:eastAsia="lt-LT"/>
        </w:rPr>
        <w:t>, kurios veiklos trukmė iki 10 val. 30 min. per dieną.</w:t>
      </w:r>
      <w:r w:rsidR="00875AD4">
        <w:rPr>
          <w:color w:val="000000"/>
          <w:szCs w:val="24"/>
          <w:lang w:eastAsia="lt-LT"/>
        </w:rPr>
        <w:t xml:space="preserve"> Pasirinkus šį modelį, turi būti sudaromos tinkamos sąlygos vaikų poilsiui ir maitinimui – pakankamai laiko skiriama pusryčiams, pietums, </w:t>
      </w:r>
      <w:r w:rsidR="0014763A">
        <w:rPr>
          <w:color w:val="000000"/>
          <w:szCs w:val="24"/>
          <w:lang w:eastAsia="lt-LT"/>
        </w:rPr>
        <w:t>pavakariams</w:t>
      </w:r>
      <w:r w:rsidR="00875AD4">
        <w:rPr>
          <w:color w:val="000000"/>
          <w:szCs w:val="24"/>
          <w:lang w:eastAsia="lt-LT"/>
        </w:rPr>
        <w:t>, numatomas laikas ir vieta vaikų poilsiui. Pagal šį Modelį priešmokyklinėje grupėje dirba priešmokyklinio ugdymo pedagogas ir auklėtoj</w:t>
      </w:r>
      <w:r w:rsidR="0014763A">
        <w:rPr>
          <w:color w:val="000000"/>
          <w:szCs w:val="24"/>
          <w:lang w:eastAsia="lt-LT"/>
        </w:rPr>
        <w:t>os</w:t>
      </w:r>
      <w:r w:rsidR="00875AD4">
        <w:rPr>
          <w:color w:val="000000"/>
          <w:szCs w:val="24"/>
          <w:lang w:eastAsia="lt-LT"/>
        </w:rPr>
        <w:t xml:space="preserve"> padėjėja.</w:t>
      </w:r>
    </w:p>
    <w:p w:rsidR="00875AD4" w:rsidRDefault="00FB199A" w:rsidP="00C01E0C">
      <w:pPr>
        <w:suppressAutoHyphens/>
        <w:ind w:firstLine="567"/>
        <w:jc w:val="both"/>
        <w:rPr>
          <w:color w:val="000000"/>
          <w:szCs w:val="24"/>
          <w:lang w:eastAsia="lt-LT"/>
        </w:rPr>
      </w:pPr>
      <w:r>
        <w:rPr>
          <w:color w:val="000000"/>
          <w:szCs w:val="24"/>
          <w:lang w:eastAsia="lt-LT"/>
        </w:rPr>
        <w:t>9</w:t>
      </w:r>
      <w:r w:rsidR="00875AD4">
        <w:rPr>
          <w:color w:val="000000"/>
          <w:szCs w:val="24"/>
          <w:lang w:eastAsia="lt-LT"/>
        </w:rPr>
        <w:t xml:space="preserve">. Priešmokyklinio ugdymo organizavimo </w:t>
      </w:r>
      <w:r w:rsidR="00875AD4" w:rsidRPr="00875AD4">
        <w:rPr>
          <w:b/>
          <w:color w:val="000000"/>
          <w:szCs w:val="24"/>
          <w:lang w:eastAsia="lt-LT"/>
        </w:rPr>
        <w:t>II modelis –</w:t>
      </w:r>
      <w:r w:rsidR="00875AD4">
        <w:rPr>
          <w:color w:val="000000"/>
          <w:szCs w:val="24"/>
          <w:lang w:eastAsia="lt-LT"/>
        </w:rPr>
        <w:t xml:space="preserve"> </w:t>
      </w:r>
      <w:r w:rsidR="00875AD4" w:rsidRPr="00875AD4">
        <w:rPr>
          <w:b/>
          <w:color w:val="000000"/>
          <w:szCs w:val="24"/>
          <w:lang w:eastAsia="lt-LT"/>
        </w:rPr>
        <w:t>Jungtinė grupė</w:t>
      </w:r>
      <w:r w:rsidR="00875AD4">
        <w:rPr>
          <w:color w:val="000000"/>
          <w:szCs w:val="24"/>
          <w:lang w:eastAsia="lt-LT"/>
        </w:rPr>
        <w:t>, kurios veiklos trukmė iki 10 val. 30 min. per dieną.</w:t>
      </w:r>
      <w:r w:rsidR="00C01E0C" w:rsidRPr="00C01E0C">
        <w:rPr>
          <w:color w:val="000000"/>
          <w:szCs w:val="24"/>
          <w:lang w:eastAsia="lt-LT"/>
        </w:rPr>
        <w:t xml:space="preserve"> </w:t>
      </w:r>
      <w:r w:rsidR="00C01E0C">
        <w:rPr>
          <w:color w:val="000000"/>
          <w:szCs w:val="24"/>
          <w:lang w:eastAsia="lt-LT"/>
        </w:rPr>
        <w:t>Pagal šį Modelį priešmokyklinio ugdymo grupė jungiama su ikimokyklinio ugdymo grupe. Priklausomai nuo priešmokyklinio ir ikimokyklinio amžiaus vaikų skaičiaus grupėje dirba priešmokyklinio ugdymo pedagogas ir auklėtoj</w:t>
      </w:r>
      <w:r w:rsidR="0014763A">
        <w:rPr>
          <w:color w:val="000000"/>
          <w:szCs w:val="24"/>
          <w:lang w:eastAsia="lt-LT"/>
        </w:rPr>
        <w:t>os</w:t>
      </w:r>
      <w:r w:rsidR="00C01E0C">
        <w:rPr>
          <w:color w:val="000000"/>
          <w:szCs w:val="24"/>
          <w:lang w:eastAsia="lt-LT"/>
        </w:rPr>
        <w:t xml:space="preserve"> padėjėja arba auklėtojas ir auklėtojo padėjėjas. Pasirinkus šį Modelį ugdymo procesą pedagogas privalo diferencijuoti ir pritaikyti skirtingo amžiaus vaikams. </w:t>
      </w:r>
    </w:p>
    <w:p w:rsidR="00C30550" w:rsidRPr="00591376" w:rsidRDefault="00875AD4" w:rsidP="00591376">
      <w:pPr>
        <w:suppressAutoHyphens/>
        <w:ind w:firstLine="567"/>
        <w:jc w:val="both"/>
        <w:rPr>
          <w:spacing w:val="-1"/>
          <w:szCs w:val="24"/>
          <w:lang w:eastAsia="lt-LT"/>
        </w:rPr>
      </w:pPr>
      <w:r>
        <w:rPr>
          <w:color w:val="000000"/>
          <w:szCs w:val="24"/>
          <w:lang w:eastAsia="lt-LT"/>
        </w:rPr>
        <w:t>1</w:t>
      </w:r>
      <w:r w:rsidR="00FB199A">
        <w:rPr>
          <w:color w:val="000000"/>
          <w:szCs w:val="24"/>
          <w:lang w:eastAsia="lt-LT"/>
        </w:rPr>
        <w:t>0</w:t>
      </w:r>
      <w:r>
        <w:rPr>
          <w:color w:val="000000"/>
          <w:szCs w:val="24"/>
          <w:lang w:eastAsia="lt-LT"/>
        </w:rPr>
        <w:t xml:space="preserve">. </w:t>
      </w:r>
      <w:r w:rsidR="00C30550">
        <w:rPr>
          <w:color w:val="000000"/>
          <w:szCs w:val="24"/>
          <w:lang w:eastAsia="lt-LT"/>
        </w:rPr>
        <w:t>Grupėse vaikų skaičius neviršija pagal amžiaus grupes Lietuvos higienos normoje HN75:2010 ,,Įstaiga, vykdanti ikimokyklinio ir (ar) priešmokyklinio ugdymo programą. Bendrieji sveikatos saugos reikalavimai“, patvirtintoje Lietuvos Respublikos sveikatos apsaugos ministro 2010 m. balandžio 22</w:t>
      </w:r>
      <w:r w:rsidR="00A45B21">
        <w:rPr>
          <w:color w:val="000000"/>
          <w:szCs w:val="24"/>
          <w:lang w:eastAsia="lt-LT"/>
        </w:rPr>
        <w:t xml:space="preserve"> </w:t>
      </w:r>
      <w:r w:rsidR="00C30550">
        <w:rPr>
          <w:color w:val="000000"/>
          <w:szCs w:val="24"/>
          <w:lang w:eastAsia="lt-LT"/>
        </w:rPr>
        <w:t xml:space="preserve">d. </w:t>
      </w:r>
      <w:r w:rsidR="00A45B21">
        <w:rPr>
          <w:color w:val="000000"/>
          <w:szCs w:val="24"/>
          <w:lang w:eastAsia="lt-LT"/>
        </w:rPr>
        <w:t xml:space="preserve">įsakymu Nr. V-313 (Žin., 2010, Nr. 50-2454), nurodyto vaikų skaičius. </w:t>
      </w:r>
    </w:p>
    <w:p w:rsidR="00F84EF0" w:rsidRDefault="00A45B21" w:rsidP="00D33DE6">
      <w:pPr>
        <w:suppressAutoHyphens/>
        <w:ind w:firstLine="567"/>
        <w:jc w:val="both"/>
        <w:rPr>
          <w:color w:val="000000"/>
          <w:szCs w:val="24"/>
          <w:lang w:eastAsia="lt-LT"/>
        </w:rPr>
      </w:pPr>
      <w:r>
        <w:rPr>
          <w:color w:val="000000"/>
          <w:szCs w:val="24"/>
          <w:lang w:eastAsia="lt-LT"/>
        </w:rPr>
        <w:t>1</w:t>
      </w:r>
      <w:r w:rsidR="00FB199A">
        <w:rPr>
          <w:color w:val="000000"/>
          <w:szCs w:val="24"/>
          <w:lang w:eastAsia="lt-LT"/>
        </w:rPr>
        <w:t>1</w:t>
      </w:r>
      <w:r>
        <w:rPr>
          <w:color w:val="000000"/>
          <w:szCs w:val="24"/>
          <w:lang w:eastAsia="lt-LT"/>
        </w:rPr>
        <w:t xml:space="preserve">. 2017 m. rugsėjo 1 d. </w:t>
      </w:r>
      <w:r w:rsidR="00FB199A">
        <w:rPr>
          <w:color w:val="000000"/>
          <w:szCs w:val="24"/>
          <w:lang w:eastAsia="lt-LT"/>
        </w:rPr>
        <w:t>gimnazijoje sukomplektuota 1 jungtinė priešmokyklinio ugdymo grupė</w:t>
      </w:r>
      <w:r>
        <w:rPr>
          <w:color w:val="000000"/>
          <w:szCs w:val="24"/>
          <w:lang w:eastAsia="lt-LT"/>
        </w:rPr>
        <w:t xml:space="preserve"> – I</w:t>
      </w:r>
      <w:r w:rsidR="00FB199A">
        <w:rPr>
          <w:color w:val="000000"/>
          <w:szCs w:val="24"/>
          <w:lang w:eastAsia="lt-LT"/>
        </w:rPr>
        <w:t>I modelis. G</w:t>
      </w:r>
      <w:r>
        <w:rPr>
          <w:color w:val="000000"/>
          <w:szCs w:val="24"/>
          <w:lang w:eastAsia="lt-LT"/>
        </w:rPr>
        <w:t xml:space="preserve">rupėje ugdysis </w:t>
      </w:r>
      <w:r w:rsidR="00FB199A">
        <w:rPr>
          <w:szCs w:val="24"/>
          <w:lang w:eastAsia="lt-LT"/>
        </w:rPr>
        <w:t>14</w:t>
      </w:r>
      <w:r w:rsidRPr="00A45B21">
        <w:rPr>
          <w:color w:val="FF0000"/>
          <w:szCs w:val="24"/>
          <w:lang w:eastAsia="lt-LT"/>
        </w:rPr>
        <w:t xml:space="preserve"> </w:t>
      </w:r>
      <w:r>
        <w:rPr>
          <w:color w:val="000000"/>
          <w:szCs w:val="24"/>
          <w:lang w:eastAsia="lt-LT"/>
        </w:rPr>
        <w:t>priešmokyklinio amžiaus vaikų</w:t>
      </w:r>
      <w:r w:rsidR="004205B3">
        <w:rPr>
          <w:color w:val="000000"/>
          <w:szCs w:val="24"/>
          <w:lang w:eastAsia="lt-LT"/>
        </w:rPr>
        <w:t xml:space="preserve"> ir 5 ikimokyklinio </w:t>
      </w:r>
      <w:r>
        <w:rPr>
          <w:color w:val="000000"/>
          <w:szCs w:val="24"/>
          <w:lang w:eastAsia="lt-LT"/>
        </w:rPr>
        <w:t>amžiaus vaik</w:t>
      </w:r>
      <w:r w:rsidR="004205B3">
        <w:rPr>
          <w:color w:val="000000"/>
          <w:szCs w:val="24"/>
          <w:lang w:eastAsia="lt-LT"/>
        </w:rPr>
        <w:t>ai</w:t>
      </w:r>
      <w:r>
        <w:rPr>
          <w:color w:val="000000"/>
          <w:szCs w:val="24"/>
          <w:lang w:eastAsia="lt-LT"/>
        </w:rPr>
        <w:t xml:space="preserve">; </w:t>
      </w:r>
    </w:p>
    <w:p w:rsidR="00C30550" w:rsidRDefault="00A45B21" w:rsidP="00F84EF0">
      <w:pPr>
        <w:suppressAutoHyphens/>
        <w:ind w:firstLine="567"/>
        <w:jc w:val="both"/>
        <w:rPr>
          <w:color w:val="000000"/>
          <w:szCs w:val="24"/>
          <w:lang w:eastAsia="lt-LT"/>
        </w:rPr>
      </w:pPr>
      <w:r>
        <w:rPr>
          <w:color w:val="000000"/>
          <w:szCs w:val="24"/>
          <w:lang w:eastAsia="lt-LT"/>
        </w:rPr>
        <w:t>1</w:t>
      </w:r>
      <w:r w:rsidR="004205B3">
        <w:rPr>
          <w:color w:val="000000"/>
          <w:szCs w:val="24"/>
          <w:lang w:eastAsia="lt-LT"/>
        </w:rPr>
        <w:t>2</w:t>
      </w:r>
      <w:r>
        <w:rPr>
          <w:color w:val="000000"/>
          <w:szCs w:val="24"/>
          <w:lang w:eastAsia="lt-LT"/>
        </w:rPr>
        <w:t>. Priešmokyklinis ugdymas vykdomas pagal Priešmokyklinio ugdymo bendrąją programą</w:t>
      </w:r>
      <w:r w:rsidR="00880D7E">
        <w:rPr>
          <w:color w:val="000000"/>
          <w:szCs w:val="24"/>
          <w:lang w:eastAsia="lt-LT"/>
        </w:rPr>
        <w:t xml:space="preserve"> (toliau – Programa)</w:t>
      </w:r>
      <w:r>
        <w:rPr>
          <w:color w:val="000000"/>
          <w:szCs w:val="24"/>
          <w:lang w:eastAsia="lt-LT"/>
        </w:rPr>
        <w:t xml:space="preserve"> ir Tarptautinę programą ,,Zipio draugai“.</w:t>
      </w:r>
    </w:p>
    <w:p w:rsidR="00F84EF0" w:rsidRDefault="00F84EF0">
      <w:pPr>
        <w:ind w:firstLine="567"/>
        <w:jc w:val="both"/>
        <w:rPr>
          <w:color w:val="000000"/>
          <w:szCs w:val="24"/>
        </w:rPr>
      </w:pPr>
    </w:p>
    <w:p w:rsidR="004205B3" w:rsidRDefault="004205B3" w:rsidP="00F84EF0">
      <w:pPr>
        <w:ind w:firstLine="567"/>
        <w:jc w:val="center"/>
        <w:rPr>
          <w:b/>
          <w:color w:val="000000"/>
          <w:szCs w:val="24"/>
        </w:rPr>
      </w:pPr>
    </w:p>
    <w:p w:rsidR="00F84EF0" w:rsidRPr="00F84EF0" w:rsidRDefault="004205B3" w:rsidP="00F84EF0">
      <w:pPr>
        <w:ind w:firstLine="567"/>
        <w:jc w:val="center"/>
        <w:rPr>
          <w:b/>
          <w:color w:val="000000"/>
          <w:szCs w:val="24"/>
        </w:rPr>
      </w:pPr>
      <w:r>
        <w:rPr>
          <w:b/>
          <w:color w:val="000000"/>
          <w:szCs w:val="24"/>
        </w:rPr>
        <w:lastRenderedPageBreak/>
        <w:t>V</w:t>
      </w:r>
      <w:r w:rsidR="00F84EF0" w:rsidRPr="00F84EF0">
        <w:rPr>
          <w:b/>
          <w:color w:val="000000"/>
          <w:szCs w:val="24"/>
        </w:rPr>
        <w:t>. PRIEŠMOKYKLINIO UGDYMO PEDAGOGAI IR KITI MOKYTOJAI</w:t>
      </w:r>
    </w:p>
    <w:p w:rsidR="00535FB1" w:rsidRDefault="00535FB1" w:rsidP="00F84EF0">
      <w:pPr>
        <w:ind w:firstLine="567"/>
        <w:jc w:val="center"/>
        <w:rPr>
          <w:color w:val="000000"/>
          <w:szCs w:val="24"/>
        </w:rPr>
      </w:pPr>
    </w:p>
    <w:p w:rsidR="00F84EF0" w:rsidRDefault="00F84EF0" w:rsidP="00F84EF0">
      <w:pPr>
        <w:ind w:firstLine="567"/>
        <w:jc w:val="both"/>
        <w:rPr>
          <w:color w:val="000000"/>
          <w:szCs w:val="24"/>
        </w:rPr>
      </w:pPr>
      <w:r>
        <w:rPr>
          <w:color w:val="000000"/>
          <w:szCs w:val="24"/>
        </w:rPr>
        <w:t>1</w:t>
      </w:r>
      <w:r w:rsidR="004205B3">
        <w:rPr>
          <w:color w:val="000000"/>
          <w:szCs w:val="24"/>
        </w:rPr>
        <w:t>3</w:t>
      </w:r>
      <w:r>
        <w:rPr>
          <w:color w:val="000000"/>
          <w:szCs w:val="24"/>
        </w:rPr>
        <w:t xml:space="preserve">. </w:t>
      </w:r>
      <w:r w:rsidR="00AE363E">
        <w:rPr>
          <w:color w:val="000000"/>
          <w:szCs w:val="24"/>
        </w:rPr>
        <w:t>Priešmokyklinio ugdymą vykdo priešmokyklin</w:t>
      </w:r>
      <w:r w:rsidR="0014763A">
        <w:rPr>
          <w:color w:val="000000"/>
          <w:szCs w:val="24"/>
        </w:rPr>
        <w:t xml:space="preserve">io ugdymo pedagogai, </w:t>
      </w:r>
      <w:r w:rsidR="00AE363E">
        <w:rPr>
          <w:color w:val="000000"/>
          <w:szCs w:val="24"/>
        </w:rPr>
        <w:t xml:space="preserve"> kiti specialistai, teikiama logopedinė ir socialinė pagalba:</w:t>
      </w:r>
    </w:p>
    <w:p w:rsidR="00373440" w:rsidRDefault="00373440" w:rsidP="00AE363E">
      <w:pPr>
        <w:ind w:firstLine="567"/>
        <w:jc w:val="both"/>
        <w:rPr>
          <w:color w:val="000000"/>
          <w:szCs w:val="24"/>
        </w:rPr>
      </w:pPr>
      <w:r>
        <w:rPr>
          <w:color w:val="000000"/>
          <w:szCs w:val="24"/>
        </w:rPr>
        <w:t>1</w:t>
      </w:r>
      <w:r w:rsidR="00BF09EA">
        <w:rPr>
          <w:color w:val="000000"/>
          <w:szCs w:val="24"/>
        </w:rPr>
        <w:t>4</w:t>
      </w:r>
      <w:r>
        <w:rPr>
          <w:color w:val="000000"/>
          <w:szCs w:val="24"/>
        </w:rPr>
        <w:t>. Prie</w:t>
      </w:r>
      <w:r w:rsidR="0014763A">
        <w:rPr>
          <w:color w:val="000000"/>
          <w:szCs w:val="24"/>
        </w:rPr>
        <w:t xml:space="preserve">šmokyklinio ugdymo pedagogas </w:t>
      </w:r>
      <w:r>
        <w:rPr>
          <w:color w:val="000000"/>
          <w:szCs w:val="24"/>
        </w:rPr>
        <w:t xml:space="preserve"> dirbantis priešmokyklinėje grupėje:</w:t>
      </w:r>
    </w:p>
    <w:p w:rsidR="00373440" w:rsidRDefault="00373440" w:rsidP="00AE363E">
      <w:pPr>
        <w:ind w:firstLine="567"/>
        <w:jc w:val="both"/>
        <w:rPr>
          <w:color w:val="000000"/>
          <w:szCs w:val="24"/>
        </w:rPr>
      </w:pPr>
      <w:r>
        <w:rPr>
          <w:color w:val="000000"/>
          <w:szCs w:val="24"/>
        </w:rPr>
        <w:t>1</w:t>
      </w:r>
      <w:r w:rsidR="00BF09EA">
        <w:rPr>
          <w:color w:val="000000"/>
          <w:szCs w:val="24"/>
        </w:rPr>
        <w:t>4</w:t>
      </w:r>
      <w:r>
        <w:rPr>
          <w:color w:val="000000"/>
          <w:szCs w:val="24"/>
        </w:rPr>
        <w:t>.1. organizuoja ugdomąją veiklą pagal Programą, atsižvelgiant į patvirtinto Modelio ypatumus, individualius vaikų poreikius. Nepriklausomai nuo Modelio, priešmokyklinio ugdymo procesas yra privalomas, vientisas, neskaidomas į atskiras sritis (atskirus dalykus) ir vyksta integruotai visą Modelyje</w:t>
      </w:r>
      <w:r w:rsidR="00A924E7">
        <w:rPr>
          <w:color w:val="000000"/>
          <w:szCs w:val="24"/>
        </w:rPr>
        <w:t xml:space="preserve"> nustatytą laiką;</w:t>
      </w:r>
    </w:p>
    <w:p w:rsidR="00A924E7" w:rsidRPr="00A924E7" w:rsidRDefault="00A924E7" w:rsidP="00AE363E">
      <w:pPr>
        <w:ind w:firstLine="567"/>
        <w:jc w:val="both"/>
        <w:rPr>
          <w:b/>
          <w:color w:val="000000"/>
          <w:szCs w:val="24"/>
        </w:rPr>
      </w:pPr>
      <w:r>
        <w:rPr>
          <w:color w:val="000000"/>
          <w:szCs w:val="24"/>
        </w:rPr>
        <w:t>1</w:t>
      </w:r>
      <w:r w:rsidR="00BF09EA">
        <w:rPr>
          <w:color w:val="000000"/>
          <w:szCs w:val="24"/>
        </w:rPr>
        <w:t>4</w:t>
      </w:r>
      <w:r>
        <w:rPr>
          <w:color w:val="000000"/>
          <w:szCs w:val="24"/>
        </w:rPr>
        <w:t xml:space="preserve">.2. </w:t>
      </w:r>
      <w:r w:rsidRPr="00A924E7">
        <w:rPr>
          <w:b/>
          <w:color w:val="000000"/>
          <w:szCs w:val="24"/>
        </w:rPr>
        <w:t>siekdamas dermės ir ugdymo tęstinumo tarp priešmokyklinio ir pradinio ugdymo programų, yra susipažinęs su pirmos klasės ugdymo programos nuostatomis, skirtomis pirmai-antrai klasei;</w:t>
      </w:r>
    </w:p>
    <w:p w:rsidR="00CA0AD0" w:rsidRPr="00330560" w:rsidRDefault="00A924E7" w:rsidP="00330560">
      <w:pPr>
        <w:ind w:firstLine="567"/>
        <w:jc w:val="both"/>
        <w:rPr>
          <w:color w:val="000000"/>
          <w:szCs w:val="24"/>
        </w:rPr>
      </w:pPr>
      <w:r>
        <w:rPr>
          <w:color w:val="000000"/>
          <w:szCs w:val="24"/>
        </w:rPr>
        <w:t>1</w:t>
      </w:r>
      <w:r w:rsidR="00BF09EA">
        <w:rPr>
          <w:color w:val="000000"/>
          <w:szCs w:val="24"/>
        </w:rPr>
        <w:t>4</w:t>
      </w:r>
      <w:r>
        <w:rPr>
          <w:color w:val="000000"/>
          <w:szCs w:val="24"/>
        </w:rPr>
        <w:t xml:space="preserve">.3. atlieka kitus darbus, nurodytus jo pareigybės aprašyme, kuris parengtas pagal Priešmokyklinio ugdymo pedagogo pavyzdinį pareiginį aprašą, patvirtintą Lietuvos Respublikos švietimo ir mokslo ministro 2003 m. lapkričio 10 d. įsakymu Nr. </w:t>
      </w:r>
      <w:r w:rsidR="00330560">
        <w:rPr>
          <w:color w:val="000000"/>
          <w:szCs w:val="24"/>
        </w:rPr>
        <w:t>ISAK-1581 (Žin., Nr. 111-4971).</w:t>
      </w:r>
      <w:r w:rsidR="00A06FE4">
        <w:rPr>
          <w:color w:val="000000"/>
          <w:szCs w:val="24"/>
        </w:rPr>
        <w:t xml:space="preserve"> </w:t>
      </w:r>
    </w:p>
    <w:p w:rsidR="00CA0AD0" w:rsidRDefault="00CA0AD0">
      <w:pPr>
        <w:keepLines/>
        <w:suppressAutoHyphens/>
        <w:jc w:val="center"/>
        <w:rPr>
          <w:b/>
          <w:bCs/>
          <w:caps/>
          <w:color w:val="000000"/>
          <w:szCs w:val="24"/>
          <w:lang w:eastAsia="lt-LT"/>
        </w:rPr>
      </w:pPr>
    </w:p>
    <w:p w:rsidR="00535FB1" w:rsidRDefault="00BF09EA">
      <w:pPr>
        <w:keepLines/>
        <w:suppressAutoHyphens/>
        <w:jc w:val="center"/>
        <w:rPr>
          <w:b/>
          <w:bCs/>
          <w:caps/>
          <w:color w:val="000000"/>
          <w:szCs w:val="24"/>
          <w:lang w:eastAsia="lt-LT"/>
        </w:rPr>
      </w:pPr>
      <w:r>
        <w:rPr>
          <w:b/>
          <w:bCs/>
          <w:caps/>
          <w:color w:val="000000"/>
          <w:szCs w:val="24"/>
          <w:lang w:eastAsia="lt-LT"/>
        </w:rPr>
        <w:t>V</w:t>
      </w:r>
      <w:r w:rsidR="00A06FE4">
        <w:rPr>
          <w:b/>
          <w:bCs/>
          <w:caps/>
          <w:color w:val="000000"/>
          <w:szCs w:val="24"/>
          <w:lang w:eastAsia="lt-LT"/>
        </w:rPr>
        <w:t xml:space="preserve">I. </w:t>
      </w:r>
      <w:r w:rsidR="004062AA">
        <w:rPr>
          <w:b/>
          <w:bCs/>
          <w:caps/>
          <w:color w:val="000000"/>
          <w:szCs w:val="24"/>
          <w:lang w:eastAsia="lt-LT"/>
        </w:rPr>
        <w:t>PRIEŠMOKYKLINIO UGDYMO ORGANIZAVIMAS</w:t>
      </w:r>
    </w:p>
    <w:p w:rsidR="00535FB1" w:rsidRDefault="00535FB1">
      <w:pPr>
        <w:suppressAutoHyphens/>
        <w:ind w:firstLine="567"/>
        <w:jc w:val="both"/>
        <w:rPr>
          <w:color w:val="000000"/>
          <w:szCs w:val="24"/>
          <w:lang w:eastAsia="lt-LT"/>
        </w:rPr>
      </w:pPr>
    </w:p>
    <w:p w:rsidR="00535FB1" w:rsidRDefault="00BF09EA">
      <w:pPr>
        <w:suppressAutoHyphens/>
        <w:ind w:firstLine="567"/>
        <w:jc w:val="both"/>
        <w:rPr>
          <w:color w:val="000000"/>
          <w:szCs w:val="24"/>
          <w:lang w:eastAsia="lt-LT"/>
        </w:rPr>
      </w:pPr>
      <w:r>
        <w:rPr>
          <w:color w:val="000000"/>
          <w:szCs w:val="24"/>
          <w:lang w:eastAsia="lt-LT"/>
        </w:rPr>
        <w:t>15</w:t>
      </w:r>
      <w:r w:rsidR="004062AA">
        <w:rPr>
          <w:color w:val="000000"/>
          <w:szCs w:val="24"/>
          <w:lang w:eastAsia="lt-LT"/>
        </w:rPr>
        <w:t xml:space="preserve">. </w:t>
      </w:r>
      <w:r>
        <w:rPr>
          <w:color w:val="000000"/>
          <w:szCs w:val="24"/>
          <w:lang w:eastAsia="lt-LT"/>
        </w:rPr>
        <w:t>Gimnazija</w:t>
      </w:r>
      <w:r w:rsidR="004062AA">
        <w:rPr>
          <w:color w:val="000000"/>
          <w:szCs w:val="24"/>
          <w:lang w:eastAsia="lt-LT"/>
        </w:rPr>
        <w:t>:</w:t>
      </w:r>
    </w:p>
    <w:p w:rsidR="00535FB1" w:rsidRDefault="00A06FE4">
      <w:pPr>
        <w:suppressAutoHyphens/>
        <w:ind w:firstLine="567"/>
        <w:jc w:val="both"/>
        <w:rPr>
          <w:color w:val="000000"/>
          <w:szCs w:val="24"/>
          <w:lang w:eastAsia="lt-LT"/>
        </w:rPr>
      </w:pPr>
      <w:r>
        <w:rPr>
          <w:color w:val="000000"/>
          <w:szCs w:val="24"/>
          <w:lang w:eastAsia="lt-LT"/>
        </w:rPr>
        <w:t>1</w:t>
      </w:r>
      <w:r w:rsidR="00BF09EA">
        <w:rPr>
          <w:color w:val="000000"/>
          <w:szCs w:val="24"/>
          <w:lang w:eastAsia="lt-LT"/>
        </w:rPr>
        <w:t>5</w:t>
      </w:r>
      <w:r w:rsidR="004062AA">
        <w:rPr>
          <w:color w:val="000000"/>
          <w:szCs w:val="24"/>
          <w:lang w:eastAsia="lt-LT"/>
        </w:rPr>
        <w:t xml:space="preserve">.1. informuoja tėvus (globėjus) apie priešmokyklinio ugdymo organizavimą </w:t>
      </w:r>
      <w:r>
        <w:rPr>
          <w:color w:val="000000"/>
          <w:szCs w:val="24"/>
          <w:lang w:eastAsia="lt-LT"/>
        </w:rPr>
        <w:t>ikimokyklinio ugdymo įstaigoje</w:t>
      </w:r>
      <w:r w:rsidR="004062AA">
        <w:rPr>
          <w:color w:val="000000"/>
          <w:szCs w:val="24"/>
          <w:lang w:eastAsia="lt-LT"/>
        </w:rPr>
        <w:t>;</w:t>
      </w:r>
    </w:p>
    <w:p w:rsidR="00D33DE6" w:rsidRDefault="00A06FE4">
      <w:pPr>
        <w:suppressAutoHyphens/>
        <w:ind w:firstLine="567"/>
        <w:jc w:val="both"/>
        <w:rPr>
          <w:color w:val="000000"/>
          <w:szCs w:val="24"/>
          <w:lang w:eastAsia="lt-LT"/>
        </w:rPr>
      </w:pPr>
      <w:r>
        <w:rPr>
          <w:color w:val="000000"/>
          <w:szCs w:val="24"/>
          <w:lang w:eastAsia="lt-LT"/>
        </w:rPr>
        <w:t>1</w:t>
      </w:r>
      <w:r w:rsidR="00BF09EA">
        <w:rPr>
          <w:color w:val="000000"/>
          <w:szCs w:val="24"/>
          <w:lang w:eastAsia="lt-LT"/>
        </w:rPr>
        <w:t>5</w:t>
      </w:r>
      <w:r w:rsidR="004062AA">
        <w:rPr>
          <w:color w:val="000000"/>
          <w:szCs w:val="24"/>
          <w:lang w:eastAsia="lt-LT"/>
        </w:rPr>
        <w:t xml:space="preserve">.2. </w:t>
      </w:r>
      <w:r w:rsidR="00D33DE6">
        <w:rPr>
          <w:color w:val="000000"/>
          <w:szCs w:val="24"/>
          <w:lang w:eastAsia="lt-LT"/>
        </w:rPr>
        <w:t xml:space="preserve">mokymo sutartį su tėvais (globėjais) pasirašo mokslo metams arba Programos </w:t>
      </w:r>
      <w:r w:rsidR="002C6D49">
        <w:rPr>
          <w:color w:val="000000"/>
          <w:szCs w:val="24"/>
          <w:lang w:eastAsia="lt-LT"/>
        </w:rPr>
        <w:t xml:space="preserve">įgyvendinimo laikotarpiu. </w:t>
      </w:r>
    </w:p>
    <w:p w:rsidR="002C6D49" w:rsidRDefault="00D33DE6">
      <w:pPr>
        <w:suppressAutoHyphens/>
        <w:ind w:firstLine="567"/>
        <w:jc w:val="both"/>
        <w:rPr>
          <w:color w:val="000000"/>
          <w:szCs w:val="24"/>
          <w:lang w:eastAsia="lt-LT"/>
        </w:rPr>
      </w:pPr>
      <w:r>
        <w:rPr>
          <w:color w:val="000000"/>
          <w:szCs w:val="24"/>
          <w:lang w:eastAsia="lt-LT"/>
        </w:rPr>
        <w:t>1</w:t>
      </w:r>
      <w:r w:rsidR="00BF09EA">
        <w:rPr>
          <w:color w:val="000000"/>
          <w:szCs w:val="24"/>
          <w:lang w:eastAsia="lt-LT"/>
        </w:rPr>
        <w:t>5</w:t>
      </w:r>
      <w:r>
        <w:rPr>
          <w:color w:val="000000"/>
          <w:szCs w:val="24"/>
          <w:lang w:eastAsia="lt-LT"/>
        </w:rPr>
        <w:t>.</w:t>
      </w:r>
      <w:r w:rsidR="002C6D49">
        <w:rPr>
          <w:color w:val="000000"/>
          <w:szCs w:val="24"/>
          <w:lang w:eastAsia="lt-LT"/>
        </w:rPr>
        <w:t>3. kai ugdymo sutartis pasirašoma mokslo metams, pasibaigus Programos įgyvendinimo laikotarpiu, priešmokyklinio ugdymo grupė jungiama su ikimokyklinio ugdymo grupe ir vaikams organizuojamas vaikų priežiūra ar kita neformali veikla;</w:t>
      </w:r>
    </w:p>
    <w:p w:rsidR="00A06FE4" w:rsidRPr="00C01E0C" w:rsidRDefault="002C6D49">
      <w:pPr>
        <w:suppressAutoHyphens/>
        <w:ind w:firstLine="567"/>
        <w:jc w:val="both"/>
        <w:rPr>
          <w:szCs w:val="24"/>
          <w:lang w:eastAsia="lt-LT"/>
        </w:rPr>
      </w:pPr>
      <w:r>
        <w:rPr>
          <w:color w:val="000000"/>
          <w:szCs w:val="24"/>
          <w:lang w:eastAsia="lt-LT"/>
        </w:rPr>
        <w:t>1</w:t>
      </w:r>
      <w:r w:rsidR="00BF09EA">
        <w:rPr>
          <w:color w:val="000000"/>
          <w:szCs w:val="24"/>
          <w:lang w:eastAsia="lt-LT"/>
        </w:rPr>
        <w:t>5</w:t>
      </w:r>
      <w:r>
        <w:rPr>
          <w:color w:val="000000"/>
          <w:szCs w:val="24"/>
          <w:lang w:eastAsia="lt-LT"/>
        </w:rPr>
        <w:t xml:space="preserve">.4. </w:t>
      </w:r>
      <w:r w:rsidR="00A06FE4" w:rsidRPr="00C01E0C">
        <w:rPr>
          <w:szCs w:val="24"/>
          <w:lang w:eastAsia="lt-LT"/>
        </w:rPr>
        <w:t>pasirašius mokymo sutartį ją įregistruoja Mokymo sutarčių registracijos žurnale;</w:t>
      </w:r>
    </w:p>
    <w:p w:rsidR="00A06FE4" w:rsidRDefault="00A06FE4" w:rsidP="00D33DE6">
      <w:pPr>
        <w:suppressAutoHyphens/>
        <w:ind w:firstLine="567"/>
        <w:jc w:val="both"/>
        <w:rPr>
          <w:color w:val="000000"/>
          <w:szCs w:val="24"/>
          <w:lang w:eastAsia="lt-LT"/>
        </w:rPr>
      </w:pPr>
      <w:r>
        <w:rPr>
          <w:color w:val="000000"/>
          <w:szCs w:val="24"/>
          <w:lang w:eastAsia="lt-LT"/>
        </w:rPr>
        <w:t>1</w:t>
      </w:r>
      <w:r w:rsidR="00B272FE">
        <w:rPr>
          <w:color w:val="000000"/>
          <w:szCs w:val="24"/>
          <w:lang w:eastAsia="lt-LT"/>
        </w:rPr>
        <w:t>5</w:t>
      </w:r>
      <w:r>
        <w:rPr>
          <w:color w:val="000000"/>
          <w:szCs w:val="24"/>
          <w:lang w:eastAsia="lt-LT"/>
        </w:rPr>
        <w:t>.</w:t>
      </w:r>
      <w:r w:rsidR="002C6D49">
        <w:rPr>
          <w:color w:val="000000"/>
          <w:szCs w:val="24"/>
          <w:lang w:eastAsia="lt-LT"/>
        </w:rPr>
        <w:t>5</w:t>
      </w:r>
      <w:r>
        <w:rPr>
          <w:color w:val="000000"/>
          <w:szCs w:val="24"/>
          <w:lang w:eastAsia="lt-LT"/>
        </w:rPr>
        <w:t xml:space="preserve">. </w:t>
      </w:r>
      <w:r w:rsidR="004062AA">
        <w:rPr>
          <w:color w:val="000000"/>
          <w:szCs w:val="24"/>
          <w:lang w:eastAsia="lt-LT"/>
        </w:rPr>
        <w:t xml:space="preserve">po mokymo sutarties pasirašymo vaiką įregistruoja Mokinių registre nurodant pirmąją mokinio ugdymosi dieną. Iš Mokinių registre sukauptų duomenų – mokinio vardas ir </w:t>
      </w:r>
    </w:p>
    <w:p w:rsidR="00535FB1" w:rsidRDefault="004062AA" w:rsidP="00A06FE4">
      <w:pPr>
        <w:suppressAutoHyphens/>
        <w:jc w:val="both"/>
        <w:rPr>
          <w:color w:val="000000"/>
          <w:szCs w:val="24"/>
          <w:lang w:eastAsia="lt-LT"/>
        </w:rPr>
      </w:pPr>
      <w:r>
        <w:rPr>
          <w:color w:val="000000"/>
          <w:szCs w:val="24"/>
          <w:lang w:eastAsia="lt-LT"/>
        </w:rPr>
        <w:t xml:space="preserve">pavardė; asmens kodas; atvykimo data (pirmoji mokinio ugdymosi diena); namų adresas; grupė, į kurią mokinys atvyko; grupė, kurioje mokinys ugdosi; grupė, iš kurios mokinys išvyko; įsakymo apie išvykimą data ir numeris; Mokykla, į kurią mokinys išvyko ugdytis / mokytis, – </w:t>
      </w:r>
      <w:r w:rsidR="00A06FE4">
        <w:rPr>
          <w:color w:val="000000"/>
          <w:szCs w:val="24"/>
          <w:lang w:eastAsia="lt-LT"/>
        </w:rPr>
        <w:t>surašoma į</w:t>
      </w:r>
      <w:r>
        <w:rPr>
          <w:color w:val="000000"/>
          <w:szCs w:val="24"/>
          <w:lang w:eastAsia="lt-LT"/>
        </w:rPr>
        <w:t xml:space="preserve"> Mok</w:t>
      </w:r>
      <w:r w:rsidR="00F05093">
        <w:rPr>
          <w:color w:val="000000"/>
          <w:szCs w:val="24"/>
          <w:lang w:eastAsia="lt-LT"/>
        </w:rPr>
        <w:t>sleivių</w:t>
      </w:r>
      <w:r>
        <w:rPr>
          <w:color w:val="000000"/>
          <w:szCs w:val="24"/>
          <w:lang w:eastAsia="lt-LT"/>
        </w:rPr>
        <w:t xml:space="preserve"> abėcėlin</w:t>
      </w:r>
      <w:r w:rsidR="00F05093">
        <w:rPr>
          <w:color w:val="000000"/>
          <w:szCs w:val="24"/>
          <w:lang w:eastAsia="lt-LT"/>
        </w:rPr>
        <w:t>ę</w:t>
      </w:r>
      <w:r>
        <w:rPr>
          <w:color w:val="000000"/>
          <w:szCs w:val="24"/>
          <w:lang w:eastAsia="lt-LT"/>
        </w:rPr>
        <w:t xml:space="preserve"> </w:t>
      </w:r>
      <w:r w:rsidR="00F05093">
        <w:rPr>
          <w:color w:val="000000"/>
          <w:szCs w:val="24"/>
          <w:lang w:eastAsia="lt-LT"/>
        </w:rPr>
        <w:t>knygą</w:t>
      </w:r>
      <w:r>
        <w:rPr>
          <w:color w:val="000000"/>
          <w:szCs w:val="24"/>
          <w:lang w:eastAsia="lt-LT"/>
        </w:rPr>
        <w:t>;</w:t>
      </w:r>
    </w:p>
    <w:p w:rsidR="00535FB1" w:rsidRDefault="00F05093">
      <w:pPr>
        <w:suppressAutoHyphens/>
        <w:ind w:firstLine="567"/>
        <w:jc w:val="both"/>
        <w:rPr>
          <w:color w:val="000000"/>
          <w:szCs w:val="24"/>
          <w:lang w:eastAsia="lt-LT"/>
        </w:rPr>
      </w:pPr>
      <w:r>
        <w:rPr>
          <w:color w:val="000000"/>
          <w:spacing w:val="-4"/>
          <w:szCs w:val="24"/>
          <w:lang w:eastAsia="lt-LT"/>
        </w:rPr>
        <w:t>1</w:t>
      </w:r>
      <w:r w:rsidR="00B272FE">
        <w:rPr>
          <w:color w:val="000000"/>
          <w:spacing w:val="-4"/>
          <w:szCs w:val="24"/>
          <w:lang w:eastAsia="lt-LT"/>
        </w:rPr>
        <w:t>5</w:t>
      </w:r>
      <w:r w:rsidR="004062AA">
        <w:rPr>
          <w:color w:val="000000"/>
          <w:spacing w:val="-4"/>
          <w:szCs w:val="24"/>
          <w:lang w:eastAsia="lt-LT"/>
        </w:rPr>
        <w:t>.</w:t>
      </w:r>
      <w:r w:rsidR="002C6D49">
        <w:rPr>
          <w:color w:val="000000"/>
          <w:spacing w:val="-4"/>
          <w:szCs w:val="24"/>
          <w:lang w:eastAsia="lt-LT"/>
        </w:rPr>
        <w:t>6</w:t>
      </w:r>
      <w:r w:rsidR="004062AA">
        <w:rPr>
          <w:color w:val="000000"/>
          <w:spacing w:val="-4"/>
          <w:szCs w:val="24"/>
          <w:lang w:eastAsia="lt-LT"/>
        </w:rPr>
        <w:t xml:space="preserve">. </w:t>
      </w:r>
      <w:r>
        <w:rPr>
          <w:color w:val="000000"/>
          <w:spacing w:val="-4"/>
          <w:szCs w:val="24"/>
          <w:lang w:eastAsia="lt-LT"/>
        </w:rPr>
        <w:t>Moksleivių</w:t>
      </w:r>
      <w:r w:rsidR="004062AA">
        <w:rPr>
          <w:color w:val="000000"/>
          <w:spacing w:val="-4"/>
          <w:szCs w:val="24"/>
          <w:lang w:eastAsia="lt-LT"/>
        </w:rPr>
        <w:t xml:space="preserve"> abėcėlin</w:t>
      </w:r>
      <w:r>
        <w:rPr>
          <w:color w:val="000000"/>
          <w:spacing w:val="-4"/>
          <w:szCs w:val="24"/>
          <w:lang w:eastAsia="lt-LT"/>
        </w:rPr>
        <w:t>ėje</w:t>
      </w:r>
      <w:r w:rsidR="004062AA">
        <w:rPr>
          <w:color w:val="000000"/>
          <w:spacing w:val="-4"/>
          <w:szCs w:val="24"/>
          <w:lang w:eastAsia="lt-LT"/>
        </w:rPr>
        <w:t xml:space="preserve"> </w:t>
      </w:r>
      <w:r>
        <w:rPr>
          <w:color w:val="000000"/>
          <w:spacing w:val="-4"/>
          <w:szCs w:val="24"/>
          <w:lang w:eastAsia="lt-LT"/>
        </w:rPr>
        <w:t>knygoje</w:t>
      </w:r>
      <w:r w:rsidR="004062AA">
        <w:rPr>
          <w:color w:val="000000"/>
          <w:spacing w:val="-4"/>
          <w:szCs w:val="24"/>
          <w:lang w:eastAsia="lt-LT"/>
        </w:rPr>
        <w:t xml:space="preserve"> </w:t>
      </w:r>
      <w:r>
        <w:rPr>
          <w:color w:val="000000"/>
          <w:spacing w:val="-4"/>
          <w:szCs w:val="24"/>
          <w:lang w:eastAsia="lt-LT"/>
        </w:rPr>
        <w:t>ugdytinių</w:t>
      </w:r>
      <w:r w:rsidR="004062AA">
        <w:rPr>
          <w:color w:val="000000"/>
          <w:spacing w:val="-4"/>
          <w:szCs w:val="24"/>
          <w:lang w:eastAsia="lt-LT"/>
        </w:rPr>
        <w:t xml:space="preserve"> pavardes ir vardus surašo abėcėlės tvarka. Informacija atnaujinama, jei pasikeičia mokinio gyvenamosios vietos adresas, vardas arba pavardė, o buvęs įrašas išsaugomas. Tuo atveju, kai nežinoma, į kokią Mokyklą mokinys yra išvykęs, gali būti įrašoma: užsienio valstybės, savivaldybės pavadinimas arba „Nežinoma“. </w:t>
      </w:r>
      <w:r>
        <w:rPr>
          <w:color w:val="000000"/>
          <w:spacing w:val="-4"/>
          <w:szCs w:val="24"/>
          <w:lang w:eastAsia="lt-LT"/>
        </w:rPr>
        <w:t xml:space="preserve">Išvykus iš Mokyklos priešmokyklinės grupės mokiniui, baigusiam Programą, įrašoma ,,baigė Programą“, nebaigusiam Programos, - ,,nebaigė Programos“. </w:t>
      </w:r>
      <w:r w:rsidR="004062AA">
        <w:rPr>
          <w:color w:val="000000"/>
          <w:spacing w:val="-4"/>
          <w:szCs w:val="24"/>
          <w:lang w:eastAsia="lt-LT"/>
        </w:rPr>
        <w:t>Kitų mokslo metų Mok</w:t>
      </w:r>
      <w:r>
        <w:rPr>
          <w:color w:val="000000"/>
          <w:spacing w:val="-4"/>
          <w:szCs w:val="24"/>
          <w:lang w:eastAsia="lt-LT"/>
        </w:rPr>
        <w:t>sleivių</w:t>
      </w:r>
      <w:r w:rsidR="004062AA">
        <w:rPr>
          <w:color w:val="000000"/>
          <w:spacing w:val="-4"/>
          <w:szCs w:val="24"/>
          <w:lang w:eastAsia="lt-LT"/>
        </w:rPr>
        <w:t xml:space="preserve"> abėcėlin</w:t>
      </w:r>
      <w:r>
        <w:rPr>
          <w:color w:val="000000"/>
          <w:spacing w:val="-4"/>
          <w:szCs w:val="24"/>
          <w:lang w:eastAsia="lt-LT"/>
        </w:rPr>
        <w:t>ės knygos</w:t>
      </w:r>
      <w:r w:rsidR="004062AA">
        <w:rPr>
          <w:color w:val="000000"/>
          <w:spacing w:val="-4"/>
          <w:szCs w:val="24"/>
          <w:lang w:eastAsia="lt-LT"/>
        </w:rPr>
        <w:t xml:space="preserve"> aplankas Mokinių registre formuojamas iš atitinkamais mokslo metais sukauptų mokinių duomenų, patikslinus informaciją apie mokinio grupę / klasę, kurioje jis ugdosi / mokosi, ir įrašius duomenis apie tais mokslo metais išvykusius ir atvykusius mokinius</w:t>
      </w:r>
      <w:r>
        <w:rPr>
          <w:color w:val="000000"/>
          <w:spacing w:val="-4"/>
          <w:szCs w:val="24"/>
          <w:lang w:eastAsia="lt-LT"/>
        </w:rPr>
        <w:t>.</w:t>
      </w:r>
    </w:p>
    <w:p w:rsidR="00535FB1" w:rsidRDefault="00F05093" w:rsidP="00F05093">
      <w:pPr>
        <w:suppressAutoHyphens/>
        <w:ind w:firstLine="567"/>
        <w:jc w:val="both"/>
        <w:rPr>
          <w:color w:val="000000"/>
          <w:szCs w:val="24"/>
          <w:lang w:eastAsia="lt-LT"/>
        </w:rPr>
      </w:pPr>
      <w:r>
        <w:rPr>
          <w:color w:val="000000"/>
          <w:szCs w:val="24"/>
          <w:lang w:eastAsia="lt-LT"/>
        </w:rPr>
        <w:t>1</w:t>
      </w:r>
      <w:r w:rsidR="003A5990">
        <w:rPr>
          <w:color w:val="000000"/>
          <w:szCs w:val="24"/>
          <w:lang w:eastAsia="lt-LT"/>
        </w:rPr>
        <w:t>6</w:t>
      </w:r>
      <w:r w:rsidR="004062AA">
        <w:rPr>
          <w:color w:val="000000"/>
          <w:szCs w:val="24"/>
          <w:lang w:eastAsia="lt-LT"/>
        </w:rPr>
        <w:t xml:space="preserve">. </w:t>
      </w:r>
      <w:r w:rsidR="003A5990">
        <w:rPr>
          <w:color w:val="000000"/>
          <w:szCs w:val="24"/>
          <w:lang w:eastAsia="lt-LT"/>
        </w:rPr>
        <w:t>Gimnazija</w:t>
      </w:r>
      <w:r>
        <w:rPr>
          <w:color w:val="000000"/>
          <w:szCs w:val="24"/>
          <w:lang w:eastAsia="lt-LT"/>
        </w:rPr>
        <w:t xml:space="preserve"> esant reikalui teikia vaiko pasiekimų vertinimo rekomendaci</w:t>
      </w:r>
      <w:r w:rsidR="002C6D49">
        <w:rPr>
          <w:color w:val="000000"/>
          <w:szCs w:val="24"/>
          <w:lang w:eastAsia="lt-LT"/>
        </w:rPr>
        <w:t>jas pradinių klasių mokytojams.</w:t>
      </w:r>
    </w:p>
    <w:p w:rsidR="008958CD" w:rsidRDefault="008958CD" w:rsidP="008958CD">
      <w:pPr>
        <w:ind w:firstLine="567"/>
        <w:jc w:val="both"/>
        <w:rPr>
          <w:color w:val="000000"/>
          <w:szCs w:val="24"/>
        </w:rPr>
      </w:pPr>
      <w:r>
        <w:rPr>
          <w:color w:val="000000"/>
          <w:szCs w:val="24"/>
        </w:rPr>
        <w:t>1</w:t>
      </w:r>
      <w:r w:rsidR="003A5990">
        <w:rPr>
          <w:color w:val="000000"/>
          <w:szCs w:val="24"/>
        </w:rPr>
        <w:t>7</w:t>
      </w:r>
      <w:r>
        <w:rPr>
          <w:color w:val="000000"/>
          <w:szCs w:val="24"/>
        </w:rPr>
        <w:t xml:space="preserve">. </w:t>
      </w:r>
      <w:r w:rsidR="00880D7E">
        <w:rPr>
          <w:color w:val="000000"/>
          <w:szCs w:val="24"/>
        </w:rPr>
        <w:t>Vaikų pažangą ir pasiekimus vertina p</w:t>
      </w:r>
      <w:r>
        <w:rPr>
          <w:color w:val="000000"/>
          <w:szCs w:val="24"/>
        </w:rPr>
        <w:t>riešmokyklinio ugdymo pedagoga</w:t>
      </w:r>
      <w:r w:rsidR="00880D7E">
        <w:rPr>
          <w:color w:val="000000"/>
          <w:szCs w:val="24"/>
        </w:rPr>
        <w:t>i,</w:t>
      </w:r>
      <w:r>
        <w:rPr>
          <w:color w:val="000000"/>
          <w:szCs w:val="24"/>
        </w:rPr>
        <w:t xml:space="preserve"> kiti specialistai, dir</w:t>
      </w:r>
      <w:r w:rsidR="00330560">
        <w:rPr>
          <w:color w:val="000000"/>
          <w:szCs w:val="24"/>
        </w:rPr>
        <w:t>banty</w:t>
      </w:r>
      <w:r w:rsidR="00880D7E">
        <w:rPr>
          <w:color w:val="000000"/>
          <w:szCs w:val="24"/>
        </w:rPr>
        <w:t>s su priešmokyklinio amžiaus vaikais:</w:t>
      </w:r>
    </w:p>
    <w:p w:rsidR="00535FB1" w:rsidRDefault="008958CD">
      <w:pPr>
        <w:suppressAutoHyphens/>
        <w:ind w:firstLine="567"/>
        <w:jc w:val="both"/>
        <w:rPr>
          <w:color w:val="000000"/>
          <w:szCs w:val="24"/>
          <w:lang w:eastAsia="lt-LT"/>
        </w:rPr>
      </w:pPr>
      <w:r>
        <w:rPr>
          <w:color w:val="000000"/>
          <w:szCs w:val="24"/>
          <w:lang w:eastAsia="lt-LT"/>
        </w:rPr>
        <w:t>1</w:t>
      </w:r>
      <w:r w:rsidR="003A5990">
        <w:rPr>
          <w:color w:val="000000"/>
          <w:szCs w:val="24"/>
          <w:lang w:eastAsia="lt-LT"/>
        </w:rPr>
        <w:t>7</w:t>
      </w:r>
      <w:r w:rsidR="004062AA">
        <w:rPr>
          <w:color w:val="000000"/>
          <w:szCs w:val="24"/>
          <w:lang w:eastAsia="lt-LT"/>
        </w:rPr>
        <w:t>.</w:t>
      </w:r>
      <w:r>
        <w:rPr>
          <w:color w:val="000000"/>
          <w:szCs w:val="24"/>
          <w:lang w:eastAsia="lt-LT"/>
        </w:rPr>
        <w:t>1</w:t>
      </w:r>
      <w:r w:rsidR="004062AA">
        <w:rPr>
          <w:color w:val="000000"/>
          <w:szCs w:val="24"/>
          <w:lang w:eastAsia="lt-LT"/>
        </w:rPr>
        <w:t>. vertina vaikų pažangą ir pasiekimus vadovaudamasis Programa;</w:t>
      </w:r>
    </w:p>
    <w:p w:rsidR="00535FB1" w:rsidRDefault="008958CD">
      <w:pPr>
        <w:suppressAutoHyphens/>
        <w:ind w:firstLine="567"/>
        <w:jc w:val="both"/>
        <w:rPr>
          <w:color w:val="000000"/>
          <w:szCs w:val="24"/>
          <w:lang w:eastAsia="lt-LT"/>
        </w:rPr>
      </w:pPr>
      <w:r>
        <w:rPr>
          <w:color w:val="000000"/>
          <w:szCs w:val="24"/>
          <w:lang w:eastAsia="lt-LT"/>
        </w:rPr>
        <w:t>1</w:t>
      </w:r>
      <w:r w:rsidR="003A5990">
        <w:rPr>
          <w:color w:val="000000"/>
          <w:szCs w:val="24"/>
          <w:lang w:eastAsia="lt-LT"/>
        </w:rPr>
        <w:t>7</w:t>
      </w:r>
      <w:r w:rsidR="004062AA">
        <w:rPr>
          <w:color w:val="000000"/>
          <w:szCs w:val="24"/>
          <w:lang w:eastAsia="lt-LT"/>
        </w:rPr>
        <w:t>.</w:t>
      </w:r>
      <w:r>
        <w:rPr>
          <w:color w:val="000000"/>
          <w:szCs w:val="24"/>
          <w:lang w:eastAsia="lt-LT"/>
        </w:rPr>
        <w:t>2</w:t>
      </w:r>
      <w:r w:rsidR="004062AA">
        <w:rPr>
          <w:color w:val="000000"/>
          <w:szCs w:val="24"/>
          <w:lang w:eastAsia="lt-LT"/>
        </w:rPr>
        <w:t>. per 4 savaites nuo Programos pradžios atlieka vaikų pirminį pasiekimų vertinimą ir aptaria jį su tėvais (globėjais);</w:t>
      </w:r>
    </w:p>
    <w:p w:rsidR="00535FB1" w:rsidRDefault="008958CD">
      <w:pPr>
        <w:suppressAutoHyphens/>
        <w:ind w:firstLine="567"/>
        <w:jc w:val="both"/>
        <w:rPr>
          <w:color w:val="000000"/>
          <w:szCs w:val="24"/>
          <w:lang w:eastAsia="lt-LT"/>
        </w:rPr>
      </w:pPr>
      <w:r>
        <w:rPr>
          <w:color w:val="000000"/>
          <w:szCs w:val="24"/>
          <w:lang w:eastAsia="lt-LT"/>
        </w:rPr>
        <w:t>1</w:t>
      </w:r>
      <w:r w:rsidR="003A5990">
        <w:rPr>
          <w:color w:val="000000"/>
          <w:szCs w:val="24"/>
          <w:lang w:eastAsia="lt-LT"/>
        </w:rPr>
        <w:t>7</w:t>
      </w:r>
      <w:r w:rsidR="004062AA">
        <w:rPr>
          <w:color w:val="000000"/>
          <w:szCs w:val="24"/>
          <w:lang w:eastAsia="lt-LT"/>
        </w:rPr>
        <w:t>.</w:t>
      </w:r>
      <w:r>
        <w:rPr>
          <w:color w:val="000000"/>
          <w:szCs w:val="24"/>
          <w:lang w:eastAsia="lt-LT"/>
        </w:rPr>
        <w:t>3</w:t>
      </w:r>
      <w:r w:rsidR="004062AA">
        <w:rPr>
          <w:color w:val="000000"/>
          <w:szCs w:val="24"/>
          <w:lang w:eastAsia="lt-LT"/>
        </w:rPr>
        <w:t xml:space="preserve">. pagal </w:t>
      </w:r>
      <w:r w:rsidR="003A5990">
        <w:rPr>
          <w:color w:val="000000"/>
          <w:szCs w:val="24"/>
          <w:lang w:eastAsia="lt-LT"/>
        </w:rPr>
        <w:t>gimnazijos</w:t>
      </w:r>
      <w:r w:rsidR="004062AA">
        <w:rPr>
          <w:color w:val="000000"/>
          <w:szCs w:val="24"/>
          <w:lang w:eastAsia="lt-LT"/>
        </w:rPr>
        <w:t xml:space="preserve"> nustatytą formą vaikų pasiekimus fiksuoja vaiko pasiekimų apraš</w:t>
      </w:r>
      <w:r>
        <w:rPr>
          <w:color w:val="000000"/>
          <w:szCs w:val="24"/>
          <w:lang w:eastAsia="lt-LT"/>
        </w:rPr>
        <w:t>e, aplanke</w:t>
      </w:r>
      <w:r w:rsidR="004062AA">
        <w:rPr>
          <w:color w:val="000000"/>
          <w:szCs w:val="24"/>
          <w:lang w:eastAsia="lt-LT"/>
        </w:rPr>
        <w:t>;</w:t>
      </w:r>
    </w:p>
    <w:p w:rsidR="00535FB1" w:rsidRDefault="00880D7E">
      <w:pPr>
        <w:suppressAutoHyphens/>
        <w:ind w:firstLine="567"/>
        <w:jc w:val="both"/>
        <w:rPr>
          <w:color w:val="000000"/>
          <w:szCs w:val="24"/>
          <w:lang w:eastAsia="lt-LT"/>
        </w:rPr>
      </w:pPr>
      <w:r>
        <w:rPr>
          <w:color w:val="000000"/>
          <w:szCs w:val="24"/>
          <w:lang w:eastAsia="lt-LT"/>
        </w:rPr>
        <w:lastRenderedPageBreak/>
        <w:t>1</w:t>
      </w:r>
      <w:r w:rsidR="003A5990">
        <w:rPr>
          <w:color w:val="000000"/>
          <w:szCs w:val="24"/>
          <w:lang w:eastAsia="lt-LT"/>
        </w:rPr>
        <w:t>7</w:t>
      </w:r>
      <w:r>
        <w:rPr>
          <w:color w:val="000000"/>
          <w:szCs w:val="24"/>
          <w:lang w:eastAsia="lt-LT"/>
        </w:rPr>
        <w:t>.4</w:t>
      </w:r>
      <w:r w:rsidR="004062AA">
        <w:rPr>
          <w:color w:val="000000"/>
          <w:szCs w:val="24"/>
          <w:lang w:eastAsia="lt-LT"/>
        </w:rPr>
        <w:t>. įgyvendinęs Programą, atlieka vaikų galutinį pasiekimų vertinimą, aptaria jį su tėvais (globėjais) ir parengia rekomendaciją pradinių klasių mokytojui;</w:t>
      </w:r>
    </w:p>
    <w:p w:rsidR="00535FB1" w:rsidRDefault="00880D7E">
      <w:pPr>
        <w:suppressAutoHyphens/>
        <w:ind w:firstLine="567"/>
        <w:jc w:val="both"/>
        <w:rPr>
          <w:color w:val="000000"/>
          <w:szCs w:val="24"/>
          <w:lang w:eastAsia="lt-LT"/>
        </w:rPr>
      </w:pPr>
      <w:r w:rsidRPr="00D33DE6">
        <w:rPr>
          <w:szCs w:val="24"/>
          <w:lang w:eastAsia="lt-LT"/>
        </w:rPr>
        <w:t>1</w:t>
      </w:r>
      <w:r w:rsidR="003A5990">
        <w:rPr>
          <w:szCs w:val="24"/>
          <w:lang w:eastAsia="lt-LT"/>
        </w:rPr>
        <w:t>7</w:t>
      </w:r>
      <w:r w:rsidRPr="00D33DE6">
        <w:rPr>
          <w:szCs w:val="24"/>
          <w:lang w:eastAsia="lt-LT"/>
        </w:rPr>
        <w:t>.5</w:t>
      </w:r>
      <w:r w:rsidR="004062AA" w:rsidRPr="00D33DE6">
        <w:rPr>
          <w:szCs w:val="24"/>
          <w:lang w:eastAsia="lt-LT"/>
        </w:rPr>
        <w:t>.</w:t>
      </w:r>
      <w:r w:rsidR="004062AA">
        <w:rPr>
          <w:color w:val="000000"/>
          <w:szCs w:val="24"/>
          <w:lang w:eastAsia="lt-LT"/>
        </w:rPr>
        <w:t xml:space="preserve"> vaiko, turinčio specialiųjų ugdymosi poreikių, pasiekimus vertina kartu su švietimo pagalbos specialistu (-ais), dirbusiu (-iais) su vaiku </w:t>
      </w:r>
      <w:r w:rsidR="004062AA">
        <w:rPr>
          <w:szCs w:val="24"/>
        </w:rPr>
        <w:t xml:space="preserve">ir </w:t>
      </w:r>
      <w:r w:rsidR="004062AA">
        <w:rPr>
          <w:color w:val="000000"/>
          <w:szCs w:val="24"/>
          <w:lang w:eastAsia="lt-LT"/>
        </w:rPr>
        <w:t>parengia rekomendaciją pradinių klasių mokytojai ir mokyklos švietimo pagalbos specialistui (-ams);</w:t>
      </w:r>
    </w:p>
    <w:p w:rsidR="00535FB1" w:rsidRDefault="00880D7E">
      <w:pPr>
        <w:suppressAutoHyphens/>
        <w:ind w:firstLine="567"/>
        <w:jc w:val="both"/>
        <w:rPr>
          <w:color w:val="000000"/>
          <w:szCs w:val="24"/>
          <w:lang w:eastAsia="lt-LT"/>
        </w:rPr>
      </w:pPr>
      <w:r>
        <w:rPr>
          <w:color w:val="000000"/>
          <w:szCs w:val="24"/>
          <w:lang w:eastAsia="lt-LT"/>
        </w:rPr>
        <w:t>1</w:t>
      </w:r>
      <w:r w:rsidR="003A5990">
        <w:rPr>
          <w:color w:val="000000"/>
          <w:szCs w:val="24"/>
          <w:lang w:eastAsia="lt-LT"/>
        </w:rPr>
        <w:t>7</w:t>
      </w:r>
      <w:r>
        <w:rPr>
          <w:color w:val="000000"/>
          <w:szCs w:val="24"/>
          <w:lang w:eastAsia="lt-LT"/>
        </w:rPr>
        <w:t>.6</w:t>
      </w:r>
      <w:r w:rsidR="004062AA">
        <w:rPr>
          <w:color w:val="000000"/>
          <w:szCs w:val="24"/>
          <w:lang w:eastAsia="lt-LT"/>
        </w:rPr>
        <w:t>. vaikų pažangą Programos įgyvendinimo laikotarpiu vertina nuolat, pasirinkd</w:t>
      </w:r>
      <w:r>
        <w:rPr>
          <w:color w:val="000000"/>
          <w:szCs w:val="24"/>
          <w:lang w:eastAsia="lt-LT"/>
        </w:rPr>
        <w:t>amas vertinimo būdus ir metodus.</w:t>
      </w:r>
    </w:p>
    <w:p w:rsidR="00880D7E" w:rsidRDefault="00880D7E">
      <w:pPr>
        <w:suppressAutoHyphens/>
        <w:ind w:firstLine="567"/>
        <w:jc w:val="both"/>
        <w:rPr>
          <w:color w:val="000000"/>
          <w:szCs w:val="24"/>
          <w:lang w:eastAsia="lt-LT"/>
        </w:rPr>
      </w:pPr>
      <w:r>
        <w:rPr>
          <w:color w:val="000000"/>
          <w:szCs w:val="24"/>
          <w:lang w:eastAsia="lt-LT"/>
        </w:rPr>
        <w:t>1</w:t>
      </w:r>
      <w:r w:rsidR="003A5990">
        <w:rPr>
          <w:color w:val="000000"/>
          <w:szCs w:val="24"/>
          <w:lang w:eastAsia="lt-LT"/>
        </w:rPr>
        <w:t>8</w:t>
      </w:r>
      <w:r>
        <w:rPr>
          <w:color w:val="000000"/>
          <w:szCs w:val="24"/>
          <w:lang w:eastAsia="lt-LT"/>
        </w:rPr>
        <w:t>. Priešmokyklinio ugdymo pedagogai per 2 savaites nuo programos įgyvendinimo pradžios parengia ilgalaikius grupių ugdomosios veiklos planus pagal Programą. Ilgalaikius ugdomosios veiklos planus tvirtina lopšelio-darželio direktorius.</w:t>
      </w:r>
    </w:p>
    <w:p w:rsidR="00A91222" w:rsidRDefault="003A5990" w:rsidP="00A91222">
      <w:pPr>
        <w:suppressAutoHyphens/>
        <w:ind w:firstLine="567"/>
        <w:jc w:val="both"/>
        <w:rPr>
          <w:color w:val="000000"/>
          <w:szCs w:val="24"/>
          <w:lang w:eastAsia="lt-LT"/>
        </w:rPr>
      </w:pPr>
      <w:r>
        <w:rPr>
          <w:color w:val="000000"/>
          <w:szCs w:val="24"/>
          <w:lang w:eastAsia="lt-LT"/>
        </w:rPr>
        <w:t>19</w:t>
      </w:r>
      <w:r w:rsidR="00880D7E">
        <w:rPr>
          <w:color w:val="000000"/>
          <w:szCs w:val="24"/>
          <w:lang w:eastAsia="lt-LT"/>
        </w:rPr>
        <w:t xml:space="preserve">. </w:t>
      </w:r>
      <w:r>
        <w:rPr>
          <w:color w:val="000000"/>
          <w:szCs w:val="24"/>
          <w:lang w:eastAsia="lt-LT"/>
        </w:rPr>
        <w:t>Gimnazijos</w:t>
      </w:r>
      <w:r w:rsidR="00880D7E">
        <w:rPr>
          <w:color w:val="000000"/>
          <w:szCs w:val="24"/>
          <w:lang w:eastAsia="lt-LT"/>
        </w:rPr>
        <w:t xml:space="preserve"> priešmokyklinių grupių vaikų maitinimas ir poilsis organizuojamas vadovaujantis Lietuvos respublikos sveikatos apsaugos ministro 2010 m. balandžio 22 d. įsakymu Nr. V-313</w:t>
      </w:r>
      <w:r w:rsidR="00A91222">
        <w:rPr>
          <w:color w:val="000000"/>
          <w:szCs w:val="24"/>
          <w:lang w:eastAsia="lt-LT"/>
        </w:rPr>
        <w:t xml:space="preserve"> patvirtinta Lietuvos Respublikos Higienos Norma NH 75:2010 ,,Įstaiga, vykdanti ikimokyklinio ir (ar) priešmokyklinio ugdymo programą. Bendrieji sveikatos saugos reikalavimai“.</w:t>
      </w:r>
    </w:p>
    <w:p w:rsidR="008C081A" w:rsidRDefault="00A91222" w:rsidP="008C081A">
      <w:pPr>
        <w:suppressAutoHyphens/>
        <w:ind w:firstLine="567"/>
        <w:jc w:val="both"/>
        <w:rPr>
          <w:color w:val="000000"/>
          <w:szCs w:val="24"/>
          <w:lang w:eastAsia="lt-LT"/>
        </w:rPr>
      </w:pPr>
      <w:r>
        <w:rPr>
          <w:color w:val="000000"/>
          <w:szCs w:val="24"/>
          <w:lang w:eastAsia="lt-LT"/>
        </w:rPr>
        <w:t>2</w:t>
      </w:r>
      <w:r w:rsidR="003A5990">
        <w:rPr>
          <w:color w:val="000000"/>
          <w:szCs w:val="24"/>
          <w:lang w:eastAsia="lt-LT"/>
        </w:rPr>
        <w:t>0</w:t>
      </w:r>
      <w:r>
        <w:rPr>
          <w:color w:val="000000"/>
          <w:szCs w:val="24"/>
          <w:lang w:eastAsia="lt-LT"/>
        </w:rPr>
        <w:t xml:space="preserve">. </w:t>
      </w:r>
      <w:r w:rsidR="003A5990">
        <w:rPr>
          <w:color w:val="000000"/>
          <w:szCs w:val="24"/>
          <w:lang w:eastAsia="lt-LT"/>
        </w:rPr>
        <w:t>Gimnazija</w:t>
      </w:r>
      <w:r w:rsidR="001A054F">
        <w:rPr>
          <w:color w:val="000000"/>
          <w:szCs w:val="24"/>
          <w:lang w:eastAsia="lt-LT"/>
        </w:rPr>
        <w:t xml:space="preserve">, atsižvelgdamas į tėvų (globėjų) poreikius ir galimybes, su tėvais (globėjais) aptaria ir pasirašo mokymo sutartį, kurioje nurodoma: mokymo sutarties šalys, ugdymo programa, jos pradžios ir pabaigos laikas, jo baigimo forma, šalių įsipareigojimai, mokymo sutarties terminas (ne ilgesnis nei vieneri metai, išskyrus atvejus, numatytus priešmokyklinio ugdymo tvarkos aprašo </w:t>
      </w:r>
      <w:r w:rsidR="003A5990">
        <w:rPr>
          <w:color w:val="000000"/>
          <w:szCs w:val="24"/>
          <w:lang w:eastAsia="lt-LT"/>
        </w:rPr>
        <w:t>4</w:t>
      </w:r>
      <w:r w:rsidR="001A054F">
        <w:rPr>
          <w:color w:val="000000"/>
          <w:szCs w:val="24"/>
          <w:lang w:eastAsia="lt-LT"/>
        </w:rPr>
        <w:t xml:space="preserve">.5 punkte), sutarties keitimo, pagrindai ir padariniai. </w:t>
      </w:r>
    </w:p>
    <w:p w:rsidR="001A054F" w:rsidRDefault="001A054F" w:rsidP="008C081A">
      <w:pPr>
        <w:suppressAutoHyphens/>
        <w:ind w:firstLine="567"/>
        <w:jc w:val="both"/>
        <w:rPr>
          <w:color w:val="000000"/>
          <w:szCs w:val="24"/>
          <w:lang w:eastAsia="lt-LT"/>
        </w:rPr>
      </w:pPr>
      <w:r>
        <w:rPr>
          <w:color w:val="000000"/>
          <w:szCs w:val="24"/>
          <w:lang w:eastAsia="lt-LT"/>
        </w:rPr>
        <w:t>2</w:t>
      </w:r>
      <w:r w:rsidR="003A5990">
        <w:rPr>
          <w:color w:val="000000"/>
          <w:szCs w:val="24"/>
          <w:lang w:eastAsia="lt-LT"/>
        </w:rPr>
        <w:t>1</w:t>
      </w:r>
      <w:r w:rsidR="00267A37">
        <w:rPr>
          <w:color w:val="000000"/>
          <w:szCs w:val="24"/>
          <w:lang w:eastAsia="lt-LT"/>
        </w:rPr>
        <w:t xml:space="preserve">. </w:t>
      </w:r>
      <w:r w:rsidR="003A5990">
        <w:rPr>
          <w:color w:val="000000"/>
          <w:szCs w:val="24"/>
          <w:lang w:eastAsia="lt-LT"/>
        </w:rPr>
        <w:t>Gimnazijai</w:t>
      </w:r>
      <w:r w:rsidR="00267A37">
        <w:rPr>
          <w:color w:val="000000"/>
          <w:szCs w:val="24"/>
          <w:lang w:eastAsia="lt-LT"/>
        </w:rPr>
        <w:t xml:space="preserve"> ir tėvams (globėjams) pasirašius mokymo sutartį tėvai (globėjai) privalo užtikrinti vaiko punktualų ir reguliarų mokyklos lankymą (jei vaikas negali atvykti, nedelsiant turi informuoti įstaigą). </w:t>
      </w:r>
    </w:p>
    <w:p w:rsidR="00267A37" w:rsidRDefault="00267A37" w:rsidP="00A91222">
      <w:pPr>
        <w:suppressAutoHyphens/>
        <w:ind w:firstLine="567"/>
        <w:jc w:val="both"/>
        <w:rPr>
          <w:color w:val="000000"/>
          <w:szCs w:val="24"/>
          <w:lang w:eastAsia="lt-LT"/>
        </w:rPr>
      </w:pPr>
      <w:r>
        <w:rPr>
          <w:color w:val="000000"/>
          <w:szCs w:val="24"/>
          <w:lang w:eastAsia="lt-LT"/>
        </w:rPr>
        <w:t>2</w:t>
      </w:r>
      <w:r w:rsidR="003A5990">
        <w:rPr>
          <w:color w:val="000000"/>
          <w:szCs w:val="24"/>
          <w:lang w:eastAsia="lt-LT"/>
        </w:rPr>
        <w:t>2</w:t>
      </w:r>
      <w:r>
        <w:rPr>
          <w:color w:val="000000"/>
          <w:szCs w:val="24"/>
          <w:lang w:eastAsia="lt-LT"/>
        </w:rPr>
        <w:t>.</w:t>
      </w:r>
      <w:r w:rsidR="008C081A">
        <w:rPr>
          <w:color w:val="000000"/>
          <w:szCs w:val="24"/>
          <w:lang w:eastAsia="lt-LT"/>
        </w:rPr>
        <w:t xml:space="preserve"> Vaiko lankomumas yra žymimas grupės dienyne, kurio formą Lietuvos Respublikos švietimo ir mokslo ministras.</w:t>
      </w:r>
    </w:p>
    <w:p w:rsidR="00330560" w:rsidRDefault="00330560" w:rsidP="008C081A">
      <w:pPr>
        <w:suppressAutoHyphens/>
        <w:ind w:firstLine="567"/>
        <w:jc w:val="center"/>
        <w:rPr>
          <w:b/>
          <w:color w:val="000000"/>
          <w:szCs w:val="24"/>
          <w:lang w:eastAsia="lt-LT"/>
        </w:rPr>
      </w:pPr>
    </w:p>
    <w:p w:rsidR="008C081A" w:rsidRDefault="003A5990" w:rsidP="008C081A">
      <w:pPr>
        <w:suppressAutoHyphens/>
        <w:ind w:firstLine="567"/>
        <w:jc w:val="center"/>
        <w:rPr>
          <w:b/>
          <w:color w:val="000000"/>
          <w:szCs w:val="24"/>
          <w:lang w:eastAsia="lt-LT"/>
        </w:rPr>
      </w:pPr>
      <w:r>
        <w:rPr>
          <w:b/>
          <w:color w:val="000000"/>
          <w:szCs w:val="24"/>
          <w:lang w:eastAsia="lt-LT"/>
        </w:rPr>
        <w:t>VII</w:t>
      </w:r>
      <w:r w:rsidR="008C081A" w:rsidRPr="008C081A">
        <w:rPr>
          <w:b/>
          <w:color w:val="000000"/>
          <w:szCs w:val="24"/>
          <w:lang w:eastAsia="lt-LT"/>
        </w:rPr>
        <w:t>. SPECIALIŲJŲ POREIKIŲ MOKINIŲ UGDYMO ORGANIZAVIMAS</w:t>
      </w:r>
    </w:p>
    <w:p w:rsidR="008C081A" w:rsidRDefault="008C081A" w:rsidP="008C081A">
      <w:pPr>
        <w:suppressAutoHyphens/>
        <w:ind w:firstLine="567"/>
        <w:jc w:val="center"/>
        <w:rPr>
          <w:b/>
          <w:color w:val="000000"/>
          <w:szCs w:val="24"/>
          <w:lang w:eastAsia="lt-LT"/>
        </w:rPr>
      </w:pPr>
    </w:p>
    <w:p w:rsidR="008C081A" w:rsidRDefault="008C081A" w:rsidP="008C081A">
      <w:pPr>
        <w:ind w:firstLine="567"/>
        <w:jc w:val="both"/>
        <w:rPr>
          <w:color w:val="000000"/>
          <w:szCs w:val="24"/>
        </w:rPr>
      </w:pPr>
      <w:r>
        <w:rPr>
          <w:color w:val="000000"/>
          <w:szCs w:val="24"/>
        </w:rPr>
        <w:t>2</w:t>
      </w:r>
      <w:r w:rsidR="003A5990">
        <w:rPr>
          <w:color w:val="000000"/>
          <w:szCs w:val="24"/>
        </w:rPr>
        <w:t>3</w:t>
      </w:r>
      <w:r>
        <w:rPr>
          <w:color w:val="000000"/>
          <w:szCs w:val="24"/>
        </w:rPr>
        <w:t>. Vaikui, kuriam nustatyti specialieji ugdymosi poreikiai, Programą pritaiko Grupėje dirb</w:t>
      </w:r>
      <w:r>
        <w:rPr>
          <w:szCs w:val="24"/>
        </w:rPr>
        <w:t xml:space="preserve">antis priešmokyklinio ugdymo pedagogas (-ai) </w:t>
      </w:r>
      <w:r>
        <w:rPr>
          <w:color w:val="000000"/>
          <w:szCs w:val="24"/>
        </w:rPr>
        <w:t>kartu su pagalbos mokiniui specialistais ir tėvais (globėjais), vadovaudamiesi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w:t>
      </w:r>
    </w:p>
    <w:p w:rsidR="00617429" w:rsidRDefault="00617429" w:rsidP="008C081A">
      <w:pPr>
        <w:ind w:firstLine="567"/>
        <w:jc w:val="both"/>
        <w:rPr>
          <w:szCs w:val="24"/>
        </w:rPr>
      </w:pPr>
      <w:r>
        <w:rPr>
          <w:color w:val="000000"/>
          <w:szCs w:val="24"/>
        </w:rPr>
        <w:t>2</w:t>
      </w:r>
      <w:r w:rsidR="003A5990">
        <w:rPr>
          <w:color w:val="000000"/>
          <w:szCs w:val="24"/>
        </w:rPr>
        <w:t>4</w:t>
      </w:r>
      <w:r>
        <w:rPr>
          <w:color w:val="000000"/>
          <w:szCs w:val="24"/>
        </w:rPr>
        <w:t xml:space="preserve">. Specialiųjų poreikių vaikų ugdymas organizuojamas vadovaujantis Vaiko gerovės komisijos sudarymo ir jos darbo organizavimo tvarkos aprašu, patvirtintu Lietuvos Respublikos švietimo ir mokslo ministro 2011 m. balandžio 11 d. įsakymu Nr. V-579, </w:t>
      </w:r>
      <w:r w:rsidR="003A5990">
        <w:rPr>
          <w:color w:val="000000"/>
          <w:szCs w:val="24"/>
        </w:rPr>
        <w:t xml:space="preserve">Terakų r. </w:t>
      </w:r>
      <w:r w:rsidRPr="00875AD4">
        <w:rPr>
          <w:szCs w:val="24"/>
        </w:rPr>
        <w:t xml:space="preserve">Lentvario </w:t>
      </w:r>
      <w:r w:rsidR="003A5990">
        <w:rPr>
          <w:szCs w:val="24"/>
        </w:rPr>
        <w:t xml:space="preserve">Motiejaus Šimelionio gimnazijos </w:t>
      </w:r>
      <w:r w:rsidRPr="00875AD4">
        <w:rPr>
          <w:szCs w:val="24"/>
        </w:rPr>
        <w:t xml:space="preserve">vaiko gerovės komisijos sudarymo ir jos darbo organizavimo tvarkos aprašu, patvirtintu </w:t>
      </w:r>
      <w:r w:rsidR="003A5990">
        <w:rPr>
          <w:szCs w:val="24"/>
        </w:rPr>
        <w:t>gimnazijos</w:t>
      </w:r>
      <w:r w:rsidRPr="00875AD4">
        <w:rPr>
          <w:szCs w:val="24"/>
        </w:rPr>
        <w:t xml:space="preserve"> direktoriaus 201</w:t>
      </w:r>
      <w:r w:rsidR="003A5990">
        <w:rPr>
          <w:szCs w:val="24"/>
        </w:rPr>
        <w:t>7</w:t>
      </w:r>
      <w:r w:rsidRPr="00875AD4">
        <w:rPr>
          <w:szCs w:val="24"/>
        </w:rPr>
        <w:t xml:space="preserve"> m. rugsėjo įsakymu Nr. V-</w:t>
      </w:r>
      <w:r w:rsidR="003A5990">
        <w:rPr>
          <w:szCs w:val="24"/>
        </w:rPr>
        <w:t>152.</w:t>
      </w:r>
    </w:p>
    <w:p w:rsidR="00875AD4" w:rsidRDefault="00875AD4" w:rsidP="008C081A">
      <w:pPr>
        <w:ind w:firstLine="567"/>
        <w:jc w:val="both"/>
        <w:rPr>
          <w:szCs w:val="24"/>
        </w:rPr>
      </w:pPr>
      <w:r>
        <w:rPr>
          <w:szCs w:val="24"/>
        </w:rPr>
        <w:t>2</w:t>
      </w:r>
      <w:r w:rsidR="003A5990">
        <w:rPr>
          <w:szCs w:val="24"/>
        </w:rPr>
        <w:t>5</w:t>
      </w:r>
      <w:r>
        <w:rPr>
          <w:szCs w:val="24"/>
        </w:rPr>
        <w:t>. Specialiųjų ugdymosi poreikių turintiems vaikams ugdyti priešmokykli</w:t>
      </w:r>
      <w:r w:rsidR="00C054BB">
        <w:rPr>
          <w:szCs w:val="24"/>
        </w:rPr>
        <w:t>nio ugdymo programą pritaiko priešmokyklinio ugdymo pedagogas, atsižvelgdamas į vaiko poreikius, lopšelio-darželio vaiko gerovės komisijos rekomendacijas. Priešmokyklinio ugdymo pedagogus konsultuoja Trakų pedagoginės psichologinės tarnybos specialistai. Vaiko, turinčio specialiųjų ugdymosi poreikių, pasiekimus vertina priešmokyklinio ugdymo pedagogas kartu su logopedu ir socialiniu pedagogu.</w:t>
      </w:r>
    </w:p>
    <w:p w:rsidR="00B21C44" w:rsidRDefault="00B21C44" w:rsidP="008C081A">
      <w:pPr>
        <w:ind w:firstLine="567"/>
        <w:jc w:val="both"/>
        <w:rPr>
          <w:szCs w:val="24"/>
        </w:rPr>
      </w:pPr>
    </w:p>
    <w:p w:rsidR="00B21C44" w:rsidRPr="00B21C44" w:rsidRDefault="003A5990" w:rsidP="00B21C44">
      <w:pPr>
        <w:ind w:firstLine="567"/>
        <w:jc w:val="center"/>
        <w:rPr>
          <w:b/>
          <w:sz w:val="22"/>
          <w:szCs w:val="22"/>
        </w:rPr>
      </w:pPr>
      <w:r>
        <w:rPr>
          <w:b/>
          <w:szCs w:val="24"/>
        </w:rPr>
        <w:t>VIII</w:t>
      </w:r>
      <w:r w:rsidR="00B21C44" w:rsidRPr="00B21C44">
        <w:rPr>
          <w:b/>
          <w:szCs w:val="24"/>
        </w:rPr>
        <w:t>. ATOSTOGOS</w:t>
      </w:r>
    </w:p>
    <w:p w:rsidR="008C081A" w:rsidRDefault="008C081A" w:rsidP="008C081A">
      <w:pPr>
        <w:suppressAutoHyphens/>
        <w:ind w:firstLine="567"/>
        <w:jc w:val="both"/>
        <w:rPr>
          <w:color w:val="000000"/>
          <w:szCs w:val="24"/>
          <w:lang w:eastAsia="lt-LT"/>
        </w:rPr>
      </w:pPr>
    </w:p>
    <w:p w:rsidR="00B21C44" w:rsidRDefault="00B21C44" w:rsidP="008C081A">
      <w:pPr>
        <w:suppressAutoHyphens/>
        <w:ind w:firstLine="567"/>
        <w:jc w:val="both"/>
        <w:rPr>
          <w:color w:val="000000"/>
          <w:szCs w:val="24"/>
          <w:lang w:eastAsia="lt-LT"/>
        </w:rPr>
      </w:pPr>
      <w:r>
        <w:rPr>
          <w:color w:val="000000"/>
          <w:szCs w:val="24"/>
          <w:lang w:eastAsia="lt-LT"/>
        </w:rPr>
        <w:t>2</w:t>
      </w:r>
      <w:r w:rsidR="003A5990">
        <w:rPr>
          <w:color w:val="000000"/>
          <w:szCs w:val="24"/>
          <w:lang w:eastAsia="lt-LT"/>
        </w:rPr>
        <w:t>6</w:t>
      </w:r>
      <w:r>
        <w:rPr>
          <w:color w:val="000000"/>
          <w:szCs w:val="24"/>
          <w:lang w:eastAsia="lt-LT"/>
        </w:rPr>
        <w:t xml:space="preserve">. Programos įgyvendinimo laikotarpiu vaikų, ugdomų  pagal priešmokyklinio ugdymo programą, atostogos organizuojamos pagal </w:t>
      </w:r>
      <w:r w:rsidR="00305E1D">
        <w:rPr>
          <w:color w:val="000000"/>
          <w:szCs w:val="24"/>
          <w:lang w:eastAsia="lt-LT"/>
        </w:rPr>
        <w:t>pradinio ugdymo mokykloms nustatytą mokinių atostogų laiką ir tėvų (globėjų) poreikius.</w:t>
      </w:r>
    </w:p>
    <w:p w:rsidR="00305E1D" w:rsidRDefault="003A5990" w:rsidP="008C081A">
      <w:pPr>
        <w:suppressAutoHyphens/>
        <w:ind w:firstLine="567"/>
        <w:jc w:val="both"/>
        <w:rPr>
          <w:color w:val="000000"/>
          <w:szCs w:val="24"/>
          <w:lang w:eastAsia="lt-LT"/>
        </w:rPr>
      </w:pPr>
      <w:r>
        <w:rPr>
          <w:color w:val="000000"/>
          <w:szCs w:val="24"/>
          <w:lang w:eastAsia="lt-LT"/>
        </w:rPr>
        <w:lastRenderedPageBreak/>
        <w:t>27</w:t>
      </w:r>
      <w:r w:rsidR="00305E1D">
        <w:rPr>
          <w:color w:val="000000"/>
          <w:szCs w:val="24"/>
          <w:lang w:eastAsia="lt-LT"/>
        </w:rPr>
        <w:t>. Vadovaujantis 2017-2018 mokslo metų pradinio ugdymo programos bendrojo ugdymo plano, patvirtintu Lietuvos Respublikos švietimo ir mokslo ministro 2015 m. gegužės 6 d., priešmokyklinio ugdymo grupių vaikams 2017-2018 m. m. skiriamos atostogos.</w:t>
      </w:r>
    </w:p>
    <w:p w:rsidR="00305E1D" w:rsidRPr="008C081A" w:rsidRDefault="00305E1D" w:rsidP="008C081A">
      <w:pPr>
        <w:suppressAutoHyphens/>
        <w:ind w:firstLine="567"/>
        <w:jc w:val="both"/>
        <w:rPr>
          <w:color w:val="000000"/>
          <w:szCs w:val="24"/>
          <w:lang w:eastAsia="lt-LT"/>
        </w:rPr>
      </w:pPr>
    </w:p>
    <w:tbl>
      <w:tblPr>
        <w:tblStyle w:val="TableGrid"/>
        <w:tblW w:w="0" w:type="auto"/>
        <w:tblLook w:val="04A0"/>
      </w:tblPr>
      <w:tblGrid>
        <w:gridCol w:w="3190"/>
        <w:gridCol w:w="3191"/>
        <w:gridCol w:w="3191"/>
      </w:tblGrid>
      <w:tr w:rsidR="00305E1D" w:rsidTr="00305E1D">
        <w:tc>
          <w:tcPr>
            <w:tcW w:w="3190" w:type="dxa"/>
          </w:tcPr>
          <w:p w:rsidR="00305E1D" w:rsidRDefault="00305E1D">
            <w:pPr>
              <w:suppressAutoHyphens/>
              <w:jc w:val="both"/>
              <w:rPr>
                <w:b/>
                <w:color w:val="000000"/>
                <w:szCs w:val="24"/>
                <w:lang w:eastAsia="lt-LT"/>
              </w:rPr>
            </w:pPr>
            <w:r>
              <w:rPr>
                <w:b/>
                <w:color w:val="000000"/>
                <w:szCs w:val="24"/>
                <w:lang w:eastAsia="lt-LT"/>
              </w:rPr>
              <w:t>Atostogos</w:t>
            </w:r>
          </w:p>
        </w:tc>
        <w:tc>
          <w:tcPr>
            <w:tcW w:w="3191" w:type="dxa"/>
          </w:tcPr>
          <w:p w:rsidR="00305E1D" w:rsidRDefault="00305E1D">
            <w:pPr>
              <w:suppressAutoHyphens/>
              <w:jc w:val="both"/>
              <w:rPr>
                <w:b/>
                <w:color w:val="000000"/>
                <w:szCs w:val="24"/>
                <w:lang w:eastAsia="lt-LT"/>
              </w:rPr>
            </w:pPr>
            <w:r>
              <w:rPr>
                <w:b/>
                <w:color w:val="000000"/>
                <w:szCs w:val="24"/>
                <w:lang w:eastAsia="lt-LT"/>
              </w:rPr>
              <w:t>Prasideda</w:t>
            </w:r>
          </w:p>
        </w:tc>
        <w:tc>
          <w:tcPr>
            <w:tcW w:w="3191" w:type="dxa"/>
          </w:tcPr>
          <w:p w:rsidR="00305E1D" w:rsidRDefault="00305E1D">
            <w:pPr>
              <w:suppressAutoHyphens/>
              <w:jc w:val="both"/>
              <w:rPr>
                <w:b/>
                <w:color w:val="000000"/>
                <w:szCs w:val="24"/>
                <w:lang w:eastAsia="lt-LT"/>
              </w:rPr>
            </w:pPr>
            <w:r>
              <w:rPr>
                <w:b/>
                <w:color w:val="000000"/>
                <w:szCs w:val="24"/>
                <w:lang w:eastAsia="lt-LT"/>
              </w:rPr>
              <w:t>Baigiasi</w:t>
            </w:r>
          </w:p>
        </w:tc>
      </w:tr>
      <w:tr w:rsidR="00305E1D" w:rsidTr="00305E1D">
        <w:tc>
          <w:tcPr>
            <w:tcW w:w="3190" w:type="dxa"/>
          </w:tcPr>
          <w:p w:rsidR="00305E1D" w:rsidRPr="00460D7C" w:rsidRDefault="00460D7C">
            <w:pPr>
              <w:suppressAutoHyphens/>
              <w:jc w:val="both"/>
              <w:rPr>
                <w:color w:val="000000"/>
                <w:szCs w:val="24"/>
                <w:lang w:eastAsia="lt-LT"/>
              </w:rPr>
            </w:pPr>
            <w:r>
              <w:rPr>
                <w:color w:val="000000"/>
                <w:szCs w:val="24"/>
                <w:lang w:eastAsia="lt-LT"/>
              </w:rPr>
              <w:t>Rudens atostogos</w:t>
            </w:r>
          </w:p>
        </w:tc>
        <w:tc>
          <w:tcPr>
            <w:tcW w:w="3191" w:type="dxa"/>
          </w:tcPr>
          <w:p w:rsidR="00305E1D" w:rsidRPr="00460D7C" w:rsidRDefault="00460D7C">
            <w:pPr>
              <w:suppressAutoHyphens/>
              <w:jc w:val="both"/>
              <w:rPr>
                <w:color w:val="000000"/>
                <w:szCs w:val="24"/>
                <w:lang w:eastAsia="lt-LT"/>
              </w:rPr>
            </w:pPr>
            <w:r w:rsidRPr="00460D7C">
              <w:rPr>
                <w:color w:val="000000"/>
                <w:szCs w:val="24"/>
                <w:lang w:eastAsia="lt-LT"/>
              </w:rPr>
              <w:t>2017-</w:t>
            </w:r>
            <w:r>
              <w:rPr>
                <w:color w:val="000000"/>
                <w:szCs w:val="24"/>
                <w:lang w:eastAsia="lt-LT"/>
              </w:rPr>
              <w:t>10-30</w:t>
            </w:r>
          </w:p>
        </w:tc>
        <w:tc>
          <w:tcPr>
            <w:tcW w:w="3191" w:type="dxa"/>
          </w:tcPr>
          <w:p w:rsidR="00305E1D" w:rsidRPr="00460D7C" w:rsidRDefault="00460D7C">
            <w:pPr>
              <w:suppressAutoHyphens/>
              <w:jc w:val="both"/>
              <w:rPr>
                <w:color w:val="000000"/>
                <w:szCs w:val="24"/>
                <w:lang w:eastAsia="lt-LT"/>
              </w:rPr>
            </w:pPr>
            <w:r>
              <w:rPr>
                <w:color w:val="000000"/>
                <w:szCs w:val="24"/>
                <w:lang w:eastAsia="lt-LT"/>
              </w:rPr>
              <w:t>2017-11-03</w:t>
            </w:r>
          </w:p>
        </w:tc>
      </w:tr>
      <w:tr w:rsidR="00283937" w:rsidTr="00305E1D">
        <w:tc>
          <w:tcPr>
            <w:tcW w:w="3190" w:type="dxa"/>
          </w:tcPr>
          <w:p w:rsidR="00283937" w:rsidRDefault="00283937" w:rsidP="00156619">
            <w:pPr>
              <w:suppressAutoHyphens/>
              <w:jc w:val="both"/>
              <w:rPr>
                <w:color w:val="000000"/>
                <w:szCs w:val="24"/>
                <w:lang w:eastAsia="lt-LT"/>
              </w:rPr>
            </w:pPr>
            <w:r>
              <w:rPr>
                <w:color w:val="000000"/>
                <w:szCs w:val="24"/>
                <w:lang w:eastAsia="lt-LT"/>
              </w:rPr>
              <w:t>Žiemos (Kalėdos)</w:t>
            </w:r>
          </w:p>
        </w:tc>
        <w:tc>
          <w:tcPr>
            <w:tcW w:w="3191" w:type="dxa"/>
          </w:tcPr>
          <w:p w:rsidR="00283937" w:rsidRDefault="00283937" w:rsidP="00156619">
            <w:pPr>
              <w:suppressAutoHyphens/>
              <w:jc w:val="both"/>
              <w:rPr>
                <w:color w:val="000000"/>
                <w:szCs w:val="24"/>
                <w:lang w:eastAsia="lt-LT"/>
              </w:rPr>
            </w:pPr>
            <w:r>
              <w:rPr>
                <w:color w:val="000000"/>
                <w:szCs w:val="24"/>
                <w:lang w:eastAsia="lt-LT"/>
              </w:rPr>
              <w:t>2017-12-27</w:t>
            </w:r>
          </w:p>
        </w:tc>
        <w:tc>
          <w:tcPr>
            <w:tcW w:w="3191" w:type="dxa"/>
          </w:tcPr>
          <w:p w:rsidR="00283937" w:rsidRDefault="00283937" w:rsidP="00156619">
            <w:pPr>
              <w:suppressAutoHyphens/>
              <w:jc w:val="both"/>
              <w:rPr>
                <w:color w:val="000000"/>
                <w:szCs w:val="24"/>
                <w:lang w:eastAsia="lt-LT"/>
              </w:rPr>
            </w:pPr>
            <w:r>
              <w:rPr>
                <w:color w:val="000000"/>
                <w:szCs w:val="24"/>
                <w:lang w:eastAsia="lt-LT"/>
              </w:rPr>
              <w:t>2018-01-03</w:t>
            </w:r>
          </w:p>
        </w:tc>
      </w:tr>
      <w:tr w:rsidR="00283937" w:rsidTr="00305E1D">
        <w:tc>
          <w:tcPr>
            <w:tcW w:w="3190" w:type="dxa"/>
          </w:tcPr>
          <w:p w:rsidR="00283937" w:rsidRPr="00460D7C" w:rsidRDefault="00283937">
            <w:pPr>
              <w:suppressAutoHyphens/>
              <w:jc w:val="both"/>
              <w:rPr>
                <w:color w:val="000000"/>
                <w:szCs w:val="24"/>
                <w:lang w:eastAsia="lt-LT"/>
              </w:rPr>
            </w:pPr>
            <w:r w:rsidRPr="00460D7C">
              <w:rPr>
                <w:color w:val="000000"/>
                <w:szCs w:val="24"/>
                <w:lang w:eastAsia="lt-LT"/>
              </w:rPr>
              <w:t>Žiemos atostogos</w:t>
            </w:r>
          </w:p>
        </w:tc>
        <w:tc>
          <w:tcPr>
            <w:tcW w:w="3191" w:type="dxa"/>
          </w:tcPr>
          <w:p w:rsidR="00283937" w:rsidRPr="00460D7C" w:rsidRDefault="00283937" w:rsidP="00460D7C">
            <w:pPr>
              <w:suppressAutoHyphens/>
              <w:jc w:val="both"/>
              <w:rPr>
                <w:color w:val="000000"/>
                <w:szCs w:val="24"/>
                <w:lang w:eastAsia="lt-LT"/>
              </w:rPr>
            </w:pPr>
            <w:r>
              <w:rPr>
                <w:color w:val="000000"/>
                <w:szCs w:val="24"/>
                <w:lang w:eastAsia="lt-LT"/>
              </w:rPr>
              <w:t>2018-02-19</w:t>
            </w:r>
          </w:p>
        </w:tc>
        <w:tc>
          <w:tcPr>
            <w:tcW w:w="3191" w:type="dxa"/>
          </w:tcPr>
          <w:p w:rsidR="00283937" w:rsidRPr="00460D7C" w:rsidRDefault="00283937">
            <w:pPr>
              <w:suppressAutoHyphens/>
              <w:jc w:val="both"/>
              <w:rPr>
                <w:color w:val="000000"/>
                <w:szCs w:val="24"/>
                <w:lang w:eastAsia="lt-LT"/>
              </w:rPr>
            </w:pPr>
            <w:r>
              <w:rPr>
                <w:color w:val="000000"/>
                <w:szCs w:val="24"/>
                <w:lang w:eastAsia="lt-LT"/>
              </w:rPr>
              <w:t>2018-02-23</w:t>
            </w:r>
          </w:p>
        </w:tc>
      </w:tr>
      <w:tr w:rsidR="00283937" w:rsidTr="00305E1D">
        <w:tc>
          <w:tcPr>
            <w:tcW w:w="3190" w:type="dxa"/>
          </w:tcPr>
          <w:p w:rsidR="00283937" w:rsidRPr="00460D7C" w:rsidRDefault="00283937">
            <w:pPr>
              <w:suppressAutoHyphens/>
              <w:jc w:val="both"/>
              <w:rPr>
                <w:color w:val="000000"/>
                <w:szCs w:val="24"/>
                <w:lang w:eastAsia="lt-LT"/>
              </w:rPr>
            </w:pPr>
            <w:r w:rsidRPr="00460D7C">
              <w:rPr>
                <w:color w:val="000000"/>
                <w:szCs w:val="24"/>
                <w:lang w:eastAsia="lt-LT"/>
              </w:rPr>
              <w:t>Pavasario atostogos</w:t>
            </w:r>
          </w:p>
        </w:tc>
        <w:tc>
          <w:tcPr>
            <w:tcW w:w="3191" w:type="dxa"/>
          </w:tcPr>
          <w:p w:rsidR="00283937" w:rsidRPr="00460D7C" w:rsidRDefault="00283937">
            <w:pPr>
              <w:suppressAutoHyphens/>
              <w:jc w:val="both"/>
              <w:rPr>
                <w:color w:val="000000"/>
                <w:szCs w:val="24"/>
                <w:lang w:eastAsia="lt-LT"/>
              </w:rPr>
            </w:pPr>
            <w:r>
              <w:rPr>
                <w:color w:val="000000"/>
                <w:szCs w:val="24"/>
                <w:lang w:eastAsia="lt-LT"/>
              </w:rPr>
              <w:t>2018-04-03</w:t>
            </w:r>
          </w:p>
        </w:tc>
        <w:tc>
          <w:tcPr>
            <w:tcW w:w="3191" w:type="dxa"/>
          </w:tcPr>
          <w:p w:rsidR="00283937" w:rsidRPr="00460D7C" w:rsidRDefault="00283937">
            <w:pPr>
              <w:suppressAutoHyphens/>
              <w:jc w:val="both"/>
              <w:rPr>
                <w:color w:val="000000"/>
                <w:szCs w:val="24"/>
                <w:lang w:eastAsia="lt-LT"/>
              </w:rPr>
            </w:pPr>
            <w:r>
              <w:rPr>
                <w:color w:val="000000"/>
                <w:szCs w:val="24"/>
                <w:lang w:eastAsia="lt-LT"/>
              </w:rPr>
              <w:t>2018-04-06</w:t>
            </w:r>
          </w:p>
        </w:tc>
      </w:tr>
    </w:tbl>
    <w:p w:rsidR="00283937" w:rsidRDefault="00283937" w:rsidP="00E7144F">
      <w:pPr>
        <w:suppressAutoHyphens/>
        <w:jc w:val="both"/>
        <w:rPr>
          <w:color w:val="000000"/>
          <w:szCs w:val="24"/>
          <w:lang w:eastAsia="lt-LT"/>
        </w:rPr>
      </w:pPr>
    </w:p>
    <w:p w:rsidR="00535FB1" w:rsidRDefault="003A5990" w:rsidP="00460D7C">
      <w:pPr>
        <w:suppressAutoHyphens/>
        <w:ind w:firstLine="567"/>
        <w:jc w:val="center"/>
        <w:rPr>
          <w:b/>
          <w:color w:val="000000"/>
          <w:szCs w:val="24"/>
          <w:lang w:eastAsia="lt-LT"/>
        </w:rPr>
      </w:pPr>
      <w:r>
        <w:rPr>
          <w:b/>
          <w:color w:val="000000"/>
          <w:szCs w:val="24"/>
          <w:lang w:eastAsia="lt-LT"/>
        </w:rPr>
        <w:t>I</w:t>
      </w:r>
      <w:r w:rsidR="00460D7C" w:rsidRPr="00460D7C">
        <w:rPr>
          <w:b/>
          <w:color w:val="000000"/>
          <w:szCs w:val="24"/>
          <w:lang w:eastAsia="lt-LT"/>
        </w:rPr>
        <w:t>X. RENGINIAI</w:t>
      </w:r>
    </w:p>
    <w:p w:rsidR="00460D7C" w:rsidRDefault="00460D7C" w:rsidP="00460D7C">
      <w:pPr>
        <w:suppressAutoHyphens/>
        <w:ind w:firstLine="567"/>
        <w:jc w:val="center"/>
        <w:rPr>
          <w:b/>
          <w:color w:val="000000"/>
          <w:szCs w:val="24"/>
          <w:lang w:eastAsia="lt-LT"/>
        </w:rPr>
      </w:pPr>
    </w:p>
    <w:p w:rsidR="00460D7C" w:rsidRPr="00460D7C" w:rsidRDefault="003A5990" w:rsidP="00460D7C">
      <w:pPr>
        <w:suppressAutoHyphens/>
        <w:ind w:firstLine="567"/>
        <w:jc w:val="both"/>
        <w:rPr>
          <w:color w:val="000000"/>
          <w:szCs w:val="24"/>
          <w:lang w:eastAsia="lt-LT"/>
        </w:rPr>
      </w:pPr>
      <w:r>
        <w:rPr>
          <w:color w:val="000000"/>
          <w:szCs w:val="24"/>
          <w:lang w:eastAsia="lt-LT"/>
        </w:rPr>
        <w:t>28</w:t>
      </w:r>
      <w:r w:rsidR="00460D7C">
        <w:rPr>
          <w:color w:val="000000"/>
          <w:szCs w:val="24"/>
          <w:lang w:eastAsia="lt-LT"/>
        </w:rPr>
        <w:t xml:space="preserve">. Renginiai organizuojami pagal </w:t>
      </w:r>
      <w:r>
        <w:rPr>
          <w:color w:val="000000"/>
          <w:szCs w:val="24"/>
          <w:lang w:eastAsia="lt-LT"/>
        </w:rPr>
        <w:t>gimnazijos</w:t>
      </w:r>
      <w:r w:rsidR="00460D7C">
        <w:rPr>
          <w:color w:val="000000"/>
          <w:szCs w:val="24"/>
          <w:lang w:eastAsia="lt-LT"/>
        </w:rPr>
        <w:t xml:space="preserve"> direktoriaus patvirtint</w:t>
      </w:r>
      <w:r w:rsidR="00EF0532">
        <w:rPr>
          <w:color w:val="000000"/>
          <w:szCs w:val="24"/>
          <w:lang w:eastAsia="lt-LT"/>
        </w:rPr>
        <w:t>us 2017m., 2018m. veiklos planus.</w:t>
      </w:r>
    </w:p>
    <w:p w:rsidR="00EF0532" w:rsidRDefault="00EF0532">
      <w:pPr>
        <w:keepLines/>
        <w:suppressAutoHyphens/>
        <w:jc w:val="center"/>
        <w:rPr>
          <w:b/>
          <w:bCs/>
          <w:caps/>
          <w:color w:val="000000"/>
          <w:szCs w:val="24"/>
          <w:lang w:eastAsia="lt-LT"/>
        </w:rPr>
      </w:pPr>
    </w:p>
    <w:p w:rsidR="00535FB1" w:rsidRDefault="003A5990">
      <w:pPr>
        <w:keepLines/>
        <w:suppressAutoHyphens/>
        <w:jc w:val="center"/>
        <w:rPr>
          <w:b/>
          <w:bCs/>
          <w:caps/>
          <w:color w:val="000000"/>
          <w:szCs w:val="24"/>
          <w:lang w:eastAsia="lt-LT"/>
        </w:rPr>
      </w:pPr>
      <w:r>
        <w:rPr>
          <w:b/>
          <w:bCs/>
          <w:caps/>
          <w:color w:val="000000"/>
          <w:szCs w:val="24"/>
          <w:lang w:eastAsia="lt-LT"/>
        </w:rPr>
        <w:t>X</w:t>
      </w:r>
      <w:r w:rsidR="00EF0532">
        <w:rPr>
          <w:b/>
          <w:bCs/>
          <w:caps/>
          <w:color w:val="000000"/>
          <w:szCs w:val="24"/>
          <w:lang w:eastAsia="lt-LT"/>
        </w:rPr>
        <w:t xml:space="preserve">. </w:t>
      </w:r>
      <w:r w:rsidR="004062AA">
        <w:rPr>
          <w:b/>
          <w:bCs/>
          <w:caps/>
          <w:color w:val="000000"/>
          <w:szCs w:val="24"/>
          <w:lang w:eastAsia="lt-LT"/>
        </w:rPr>
        <w:t>BAIGIAMOSIOS NUOSTATOS</w:t>
      </w:r>
    </w:p>
    <w:p w:rsidR="00535FB1" w:rsidRDefault="00535FB1">
      <w:pPr>
        <w:suppressAutoHyphens/>
        <w:ind w:firstLine="567"/>
        <w:jc w:val="both"/>
        <w:rPr>
          <w:color w:val="000000"/>
          <w:szCs w:val="24"/>
          <w:lang w:eastAsia="lt-LT"/>
        </w:rPr>
      </w:pPr>
    </w:p>
    <w:p w:rsidR="00535FB1" w:rsidRDefault="003A5990">
      <w:pPr>
        <w:suppressAutoHyphens/>
        <w:ind w:firstLine="567"/>
        <w:jc w:val="both"/>
        <w:rPr>
          <w:color w:val="000000"/>
          <w:szCs w:val="24"/>
          <w:lang w:eastAsia="lt-LT"/>
        </w:rPr>
      </w:pPr>
      <w:r>
        <w:rPr>
          <w:color w:val="000000"/>
          <w:szCs w:val="24"/>
          <w:lang w:eastAsia="lt-LT"/>
        </w:rPr>
        <w:t>29</w:t>
      </w:r>
      <w:r w:rsidR="004062AA">
        <w:rPr>
          <w:color w:val="000000"/>
          <w:szCs w:val="24"/>
          <w:lang w:eastAsia="lt-LT"/>
        </w:rPr>
        <w:t>. Programa finansuojama iš valstybės biudžeto, vadovaujantis Mokinio krepšelio lėšų apskaičiavimo ir paskirstymo metodika, patvirtinta Lietuvos Respublikos Vyriausybės 2001 m. birželio 27 d. nutarimu Nr. 785 „Dėl Mokinio krepšelio lėšų apskaičiavimo ir paskirstymo metodikos patvirtinimo“, savivaldybių biudžetų, rėmėjų ir kitomis lėšomis</w:t>
      </w:r>
      <w:r w:rsidR="00EF0532">
        <w:rPr>
          <w:color w:val="000000"/>
          <w:szCs w:val="24"/>
          <w:lang w:eastAsia="lt-LT"/>
        </w:rPr>
        <w:t xml:space="preserve">. </w:t>
      </w:r>
    </w:p>
    <w:p w:rsidR="00535FB1" w:rsidRDefault="004062AA">
      <w:pPr>
        <w:suppressAutoHyphens/>
        <w:jc w:val="center"/>
        <w:rPr>
          <w:color w:val="000000"/>
          <w:szCs w:val="24"/>
          <w:lang w:eastAsia="lt-LT"/>
        </w:rPr>
      </w:pPr>
      <w:r>
        <w:rPr>
          <w:color w:val="000000"/>
          <w:szCs w:val="24"/>
          <w:lang w:eastAsia="lt-LT"/>
        </w:rPr>
        <w:t>_________________</w:t>
      </w:r>
    </w:p>
    <w:p w:rsidR="00535FB1" w:rsidRDefault="00535FB1"/>
    <w:sectPr w:rsidR="00535FB1" w:rsidSect="00A06FE4">
      <w:pgSz w:w="11907" w:h="16840" w:code="9"/>
      <w:pgMar w:top="1134" w:right="850" w:bottom="1134" w:left="1701" w:header="567" w:footer="284" w:gutter="0"/>
      <w:pgNumType w:start="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oNotHyphenateCaps/>
  <w:characterSpacingControl w:val="doNotCompress"/>
  <w:compat/>
  <w:rsids>
    <w:rsidRoot w:val="00DC27B7"/>
    <w:rsid w:val="00047358"/>
    <w:rsid w:val="00083CD9"/>
    <w:rsid w:val="000A209B"/>
    <w:rsid w:val="000A3D98"/>
    <w:rsid w:val="000A7E09"/>
    <w:rsid w:val="00133023"/>
    <w:rsid w:val="0014763A"/>
    <w:rsid w:val="001567C5"/>
    <w:rsid w:val="00162671"/>
    <w:rsid w:val="001A054F"/>
    <w:rsid w:val="001B6287"/>
    <w:rsid w:val="002405A8"/>
    <w:rsid w:val="00243DF6"/>
    <w:rsid w:val="00267A37"/>
    <w:rsid w:val="00283937"/>
    <w:rsid w:val="002C6D49"/>
    <w:rsid w:val="002C7468"/>
    <w:rsid w:val="00305E1D"/>
    <w:rsid w:val="00330560"/>
    <w:rsid w:val="00373440"/>
    <w:rsid w:val="003A5990"/>
    <w:rsid w:val="004062AA"/>
    <w:rsid w:val="00412C35"/>
    <w:rsid w:val="004205B3"/>
    <w:rsid w:val="004313ED"/>
    <w:rsid w:val="00460D7C"/>
    <w:rsid w:val="00513B2B"/>
    <w:rsid w:val="00535FB1"/>
    <w:rsid w:val="00541C00"/>
    <w:rsid w:val="00580CA7"/>
    <w:rsid w:val="00591376"/>
    <w:rsid w:val="005A1671"/>
    <w:rsid w:val="006021CB"/>
    <w:rsid w:val="00617429"/>
    <w:rsid w:val="00633046"/>
    <w:rsid w:val="006F5292"/>
    <w:rsid w:val="0076071B"/>
    <w:rsid w:val="00764E9A"/>
    <w:rsid w:val="00792A6E"/>
    <w:rsid w:val="00846227"/>
    <w:rsid w:val="00861D97"/>
    <w:rsid w:val="00875AD4"/>
    <w:rsid w:val="00880D7E"/>
    <w:rsid w:val="008958CD"/>
    <w:rsid w:val="008C081A"/>
    <w:rsid w:val="00953547"/>
    <w:rsid w:val="00A06FE4"/>
    <w:rsid w:val="00A45B21"/>
    <w:rsid w:val="00A54808"/>
    <w:rsid w:val="00A6345F"/>
    <w:rsid w:val="00A80D8F"/>
    <w:rsid w:val="00A8524B"/>
    <w:rsid w:val="00A91222"/>
    <w:rsid w:val="00A924E7"/>
    <w:rsid w:val="00AE363E"/>
    <w:rsid w:val="00AF598C"/>
    <w:rsid w:val="00B21C44"/>
    <w:rsid w:val="00B272FE"/>
    <w:rsid w:val="00B824F4"/>
    <w:rsid w:val="00BA0081"/>
    <w:rsid w:val="00BD0486"/>
    <w:rsid w:val="00BD4C90"/>
    <w:rsid w:val="00BF09EA"/>
    <w:rsid w:val="00C0092F"/>
    <w:rsid w:val="00C01E0C"/>
    <w:rsid w:val="00C054BB"/>
    <w:rsid w:val="00C30550"/>
    <w:rsid w:val="00C315E1"/>
    <w:rsid w:val="00C41626"/>
    <w:rsid w:val="00C913D6"/>
    <w:rsid w:val="00CA0AD0"/>
    <w:rsid w:val="00D33DE6"/>
    <w:rsid w:val="00DC27B7"/>
    <w:rsid w:val="00E20154"/>
    <w:rsid w:val="00E3207D"/>
    <w:rsid w:val="00E43170"/>
    <w:rsid w:val="00E7144F"/>
    <w:rsid w:val="00EF0532"/>
    <w:rsid w:val="00EF179D"/>
    <w:rsid w:val="00F05093"/>
    <w:rsid w:val="00F3214B"/>
    <w:rsid w:val="00F84EF0"/>
    <w:rsid w:val="00FB199A"/>
    <w:rsid w:val="00FE7F28"/>
    <w:rsid w:val="00FF5AC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rsid w:val="002C74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062AA"/>
    <w:rPr>
      <w:rFonts w:ascii="Tahoma" w:hAnsi="Tahoma" w:cs="Tahoma"/>
      <w:sz w:val="16"/>
      <w:szCs w:val="16"/>
    </w:rPr>
  </w:style>
  <w:style w:type="character" w:customStyle="1" w:styleId="BalloonTextChar">
    <w:name w:val="Balloon Text Char"/>
    <w:basedOn w:val="DefaultParagraphFont"/>
    <w:link w:val="BalloonText"/>
    <w:rsid w:val="004062AA"/>
    <w:rPr>
      <w:rFonts w:ascii="Tahoma" w:hAnsi="Tahoma" w:cs="Tahoma"/>
      <w:sz w:val="16"/>
      <w:szCs w:val="16"/>
    </w:rPr>
  </w:style>
  <w:style w:type="paragraph" w:styleId="ListParagraph">
    <w:name w:val="List Paragraph"/>
    <w:basedOn w:val="Normal"/>
    <w:rsid w:val="00541C00"/>
    <w:pPr>
      <w:ind w:left="720"/>
      <w:contextualSpacing/>
    </w:pPr>
  </w:style>
  <w:style w:type="table" w:styleId="TableGrid">
    <w:name w:val="Table Grid"/>
    <w:basedOn w:val="TableNormal"/>
    <w:rsid w:val="00305E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54808"/>
    <w:pPr>
      <w:autoSpaceDE w:val="0"/>
      <w:autoSpaceDN w:val="0"/>
      <w:adjustRightInd w:val="0"/>
    </w:pPr>
    <w:rPr>
      <w:rFonts w:eastAsiaTheme="minorHAnsi"/>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4062AA"/>
    <w:rPr>
      <w:rFonts w:ascii="Tahoma" w:hAnsi="Tahoma" w:cs="Tahoma"/>
      <w:sz w:val="16"/>
      <w:szCs w:val="16"/>
    </w:rPr>
  </w:style>
  <w:style w:type="character" w:customStyle="1" w:styleId="DebesliotekstasDiagrama">
    <w:name w:val="Debesėlio tekstas Diagrama"/>
    <w:basedOn w:val="Numatytasispastraiposriftas"/>
    <w:link w:val="Debesliotekstas"/>
    <w:rsid w:val="004062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55b2c951-a8cc-49e8-be03-ad10613f6a3b</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A306C2-0C7A-49D3-9D90-662CD333B002}">
  <ds:schemaRefs>
    <ds:schemaRef ds:uri="http://schemas.microsoft.com/office/2006/metadata/properties"/>
    <ds:schemaRef ds:uri="http://schemas.microsoft.com/sharepoint/v3"/>
    <ds:schemaRef ds:uri="E6298736-2320-4CE1-97C6-9F781D725734"/>
  </ds:schemaRefs>
</ds:datastoreItem>
</file>

<file path=customXml/itemProps2.xml><?xml version="1.0" encoding="utf-8"?>
<ds:datastoreItem xmlns:ds="http://schemas.openxmlformats.org/officeDocument/2006/customXml" ds:itemID="{6979EB7B-783E-4455-8260-A62042A1CAF6}">
  <ds:schemaRefs>
    <ds:schemaRef ds:uri="http://schemas.microsoft.com/sharepoint/v3/contenttype/forms"/>
  </ds:schemaRefs>
</ds:datastoreItem>
</file>

<file path=customXml/itemProps3.xml><?xml version="1.0" encoding="utf-8"?>
<ds:datastoreItem xmlns:ds="http://schemas.openxmlformats.org/officeDocument/2006/customXml" ds:itemID="{319A1949-DE2B-4A12-A860-912D00EF6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ACACBA5-5D41-4DA8-8D5C-FCF9FFD0E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5</Pages>
  <Words>9197</Words>
  <Characters>5243</Characters>
  <Application>Microsoft Office Word</Application>
  <DocSecurity>0</DocSecurity>
  <Lines>43</Lines>
  <Paragraphs>28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PUTA-vizavimui ir TAI-2016-07-20.docx</vt:lpstr>
      <vt:lpstr>PUTA-vizavimui ir TAI-2016-07-20.docx</vt:lpstr>
    </vt:vector>
  </TitlesOfParts>
  <Company/>
  <LinksUpToDate>false</LinksUpToDate>
  <CharactersWithSpaces>14412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PUTA-vizavimui ir TAI-2016-07-20.docx</dc:title>
  <dc:creator>Grigaravičienė Ilona</dc:creator>
  <cp:lastModifiedBy>Pavaduotoja</cp:lastModifiedBy>
  <cp:revision>32</cp:revision>
  <cp:lastPrinted>2017-09-06T11:23:00Z</cp:lastPrinted>
  <dcterms:created xsi:type="dcterms:W3CDTF">2016-08-08T06:31:00Z</dcterms:created>
  <dcterms:modified xsi:type="dcterms:W3CDTF">2017-09-19T12:22:00Z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